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9104" w14:textId="77777777" w:rsidR="00471DAE" w:rsidRPr="00470C10" w:rsidRDefault="00471DAE" w:rsidP="00471DAE">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8"/>
          <w:lang w:val="en-US"/>
        </w:rPr>
      </w:pPr>
      <w:r>
        <w:rPr>
          <w:rFonts w:ascii="Tw Cen MT" w:eastAsia="Times New Roman" w:hAnsi="Tw Cen MT" w:cs="Arial"/>
          <w:color w:val="FFFFFF" w:themeColor="background1"/>
          <w:sz w:val="28"/>
          <w:lang w:val="en-US"/>
        </w:rPr>
        <w:t>CRISIS OVERVIEW</w:t>
      </w:r>
    </w:p>
    <w:p w14:paraId="45C3301A" w14:textId="77777777" w:rsidR="00471DAE" w:rsidRPr="00045A8D" w:rsidRDefault="00471DAE" w:rsidP="00471DAE">
      <w:pPr>
        <w:spacing w:after="0"/>
        <w:rPr>
          <w:rFonts w:ascii="Tw Cen MT" w:hAnsi="Tw Cen MT"/>
          <w:noProof/>
          <w:lang w:val="en-US"/>
        </w:rPr>
      </w:pPr>
    </w:p>
    <w:p w14:paraId="4E1F0576" w14:textId="5C4D63C1" w:rsidR="007120D9" w:rsidRPr="00470C10" w:rsidRDefault="00791717" w:rsidP="00493F3B">
      <w:pPr>
        <w:jc w:val="both"/>
        <w:rPr>
          <w:rFonts w:ascii="Tw Cen MT" w:hAnsi="Tw Cen MT" w:cstheme="majorHAnsi"/>
          <w:sz w:val="20"/>
          <w:lang w:val="en-US"/>
        </w:rPr>
      </w:pPr>
      <w:r>
        <w:rPr>
          <w:rFonts w:ascii="Tw Cen MT" w:hAnsi="Tw Cen MT" w:cstheme="majorHAnsi"/>
          <w:sz w:val="20"/>
          <w:szCs w:val="20"/>
          <w:lang w:val="en-US"/>
        </w:rPr>
        <w:t xml:space="preserve">Describe the drivers of the current crisis (e.g. natural disaster, displacement) to give an overview. </w:t>
      </w:r>
      <w:r w:rsidR="007120D9" w:rsidRPr="00470C10">
        <w:rPr>
          <w:rFonts w:ascii="Tw Cen MT" w:hAnsi="Tw Cen MT" w:cstheme="majorHAnsi"/>
          <w:sz w:val="20"/>
          <w:szCs w:val="20"/>
          <w:lang w:val="en-US"/>
        </w:rPr>
        <w:t>Summarize the entire Secondary Data Review as good and concise as possible.</w:t>
      </w:r>
      <w:r w:rsidR="00493F3B" w:rsidRPr="00470C10">
        <w:rPr>
          <w:rFonts w:ascii="Tw Cen MT" w:hAnsi="Tw Cen MT" w:cstheme="majorHAnsi"/>
          <w:sz w:val="20"/>
          <w:szCs w:val="20"/>
          <w:lang w:val="en-US"/>
        </w:rPr>
        <w:t xml:space="preserve"> Start with an overview of the in-crisis situation</w:t>
      </w:r>
      <w:r>
        <w:rPr>
          <w:rFonts w:ascii="Tw Cen MT" w:hAnsi="Tw Cen MT" w:cstheme="majorHAnsi"/>
          <w:sz w:val="20"/>
          <w:szCs w:val="20"/>
          <w:lang w:val="en-US"/>
        </w:rPr>
        <w:t xml:space="preserve"> (people in need, the GBV protection needs, GBV risks pertaining to other sectors, other needs)</w:t>
      </w:r>
      <w:r w:rsidR="00493F3B" w:rsidRPr="00470C10">
        <w:rPr>
          <w:rFonts w:ascii="Tw Cen MT" w:hAnsi="Tw Cen MT" w:cstheme="majorHAnsi"/>
          <w:sz w:val="20"/>
          <w:szCs w:val="20"/>
          <w:lang w:val="en-US"/>
        </w:rPr>
        <w:t>, followed by a brief paragraph on the pre-crisis situation</w:t>
      </w:r>
      <w:r>
        <w:rPr>
          <w:rFonts w:ascii="Tw Cen MT" w:hAnsi="Tw Cen MT" w:cstheme="majorHAnsi"/>
          <w:sz w:val="20"/>
          <w:szCs w:val="20"/>
          <w:lang w:val="en-US"/>
        </w:rPr>
        <w:t xml:space="preserve"> (already existing contributing factors to GBV such as the legal system and justice, gender</w:t>
      </w:r>
      <w:r w:rsidR="001C1479">
        <w:rPr>
          <w:rFonts w:ascii="Tw Cen MT" w:hAnsi="Tw Cen MT" w:cstheme="majorHAnsi"/>
          <w:sz w:val="20"/>
          <w:szCs w:val="20"/>
          <w:lang w:val="en-US"/>
        </w:rPr>
        <w:t xml:space="preserve"> norms and roles)</w:t>
      </w:r>
      <w:r w:rsidR="00493F3B" w:rsidRPr="00470C10">
        <w:rPr>
          <w:rFonts w:ascii="Tw Cen MT" w:hAnsi="Tw Cen MT" w:cstheme="majorHAnsi"/>
          <w:sz w:val="20"/>
          <w:szCs w:val="20"/>
          <w:lang w:val="en-US"/>
        </w:rPr>
        <w:t xml:space="preserve">. </w:t>
      </w:r>
    </w:p>
    <w:p w14:paraId="6A0A3965" w14:textId="2548D952" w:rsidR="007120D9" w:rsidRDefault="007120D9">
      <w:pPr>
        <w:rPr>
          <w:rFonts w:ascii="Arial" w:hAnsi="Arial" w:cs="Arial"/>
          <w:sz w:val="20"/>
          <w:lang w:val="en-US"/>
        </w:rPr>
      </w:pPr>
    </w:p>
    <w:p w14:paraId="76C5DB67" w14:textId="1F7EFC99" w:rsidR="007120D9" w:rsidRDefault="007120D9">
      <w:pPr>
        <w:rPr>
          <w:rFonts w:ascii="Arial" w:hAnsi="Arial" w:cs="Arial"/>
          <w:sz w:val="20"/>
          <w:lang w:val="en-US"/>
        </w:rPr>
      </w:pPr>
    </w:p>
    <w:p w14:paraId="65AD4EEC" w14:textId="44B9AFAA" w:rsidR="007120D9" w:rsidRDefault="007120D9">
      <w:pPr>
        <w:rPr>
          <w:rFonts w:ascii="Arial" w:hAnsi="Arial" w:cs="Arial"/>
          <w:sz w:val="20"/>
          <w:lang w:val="en-US"/>
        </w:rPr>
      </w:pPr>
    </w:p>
    <w:p w14:paraId="153363BC" w14:textId="77777777" w:rsidR="007120D9" w:rsidRDefault="007120D9">
      <w:pPr>
        <w:rPr>
          <w:rFonts w:ascii="Arial" w:hAnsi="Arial" w:cs="Arial"/>
          <w:sz w:val="20"/>
          <w:lang w:val="en-US"/>
        </w:rPr>
      </w:pPr>
    </w:p>
    <w:p w14:paraId="73D1D990" w14:textId="5494652B" w:rsidR="007120D9" w:rsidRDefault="007120D9">
      <w:pPr>
        <w:rPr>
          <w:rFonts w:ascii="Arial" w:hAnsi="Arial" w:cs="Arial"/>
          <w:sz w:val="20"/>
          <w:lang w:val="en-US"/>
        </w:rPr>
      </w:pPr>
    </w:p>
    <w:p w14:paraId="5BFA0633" w14:textId="21CCBBBB" w:rsidR="007120D9" w:rsidRDefault="007120D9">
      <w:pPr>
        <w:rPr>
          <w:rFonts w:ascii="Arial" w:hAnsi="Arial" w:cs="Arial"/>
          <w:sz w:val="20"/>
          <w:lang w:val="en-US"/>
        </w:rPr>
      </w:pPr>
    </w:p>
    <w:p w14:paraId="464AA94F" w14:textId="394E1444" w:rsidR="007120D9" w:rsidRDefault="007120D9">
      <w:pPr>
        <w:rPr>
          <w:rFonts w:ascii="Arial" w:hAnsi="Arial" w:cs="Arial"/>
          <w:sz w:val="20"/>
          <w:lang w:val="en-US"/>
        </w:rPr>
      </w:pPr>
    </w:p>
    <w:p w14:paraId="036C4302" w14:textId="6B535015" w:rsidR="007120D9" w:rsidRDefault="007120D9">
      <w:pPr>
        <w:rPr>
          <w:rFonts w:ascii="Arial" w:hAnsi="Arial" w:cs="Arial"/>
          <w:sz w:val="20"/>
          <w:lang w:val="en-US"/>
        </w:rPr>
      </w:pPr>
    </w:p>
    <w:p w14:paraId="763423D8" w14:textId="49501D2A" w:rsidR="007120D9" w:rsidRDefault="007120D9">
      <w:pPr>
        <w:rPr>
          <w:rFonts w:ascii="Arial" w:hAnsi="Arial" w:cs="Arial"/>
          <w:sz w:val="20"/>
          <w:lang w:val="en-US"/>
        </w:rPr>
      </w:pPr>
    </w:p>
    <w:p w14:paraId="217BAC4D" w14:textId="17988C4F" w:rsidR="007120D9" w:rsidRDefault="007120D9">
      <w:pPr>
        <w:rPr>
          <w:rFonts w:ascii="Arial" w:hAnsi="Arial" w:cs="Arial"/>
          <w:sz w:val="20"/>
          <w:lang w:val="en-US"/>
        </w:rPr>
      </w:pPr>
    </w:p>
    <w:p w14:paraId="524B7981" w14:textId="34813CA8" w:rsidR="00470C10" w:rsidRDefault="00470C10">
      <w:pPr>
        <w:rPr>
          <w:rFonts w:ascii="Arial" w:hAnsi="Arial" w:cs="Arial"/>
          <w:sz w:val="20"/>
          <w:lang w:val="en-US"/>
        </w:rPr>
      </w:pPr>
    </w:p>
    <w:p w14:paraId="5D00B6FF" w14:textId="7F7936CA" w:rsidR="00470C10" w:rsidRDefault="00470C10">
      <w:pPr>
        <w:rPr>
          <w:rFonts w:ascii="Arial" w:hAnsi="Arial" w:cs="Arial"/>
          <w:sz w:val="20"/>
          <w:lang w:val="en-US"/>
        </w:rPr>
      </w:pPr>
    </w:p>
    <w:p w14:paraId="6837E1A3" w14:textId="77777777" w:rsidR="00470C10" w:rsidRDefault="00470C10">
      <w:pPr>
        <w:rPr>
          <w:rFonts w:ascii="Arial" w:hAnsi="Arial" w:cs="Arial"/>
          <w:sz w:val="20"/>
          <w:lang w:val="en-US"/>
        </w:rPr>
      </w:pPr>
    </w:p>
    <w:p w14:paraId="73EB721F" w14:textId="77777777" w:rsidR="00A73BE0" w:rsidRDefault="00A73BE0">
      <w:pPr>
        <w:rPr>
          <w:rFonts w:ascii="Arial" w:hAnsi="Arial" w:cs="Arial"/>
          <w:sz w:val="20"/>
          <w:lang w:val="en-US"/>
        </w:rPr>
      </w:pPr>
    </w:p>
    <w:p w14:paraId="7A85C620" w14:textId="790EA538" w:rsidR="007120D9" w:rsidRDefault="007120D9">
      <w:pPr>
        <w:rPr>
          <w:rFonts w:ascii="Arial" w:hAnsi="Arial" w:cs="Arial"/>
          <w:sz w:val="20"/>
          <w:lang w:val="en-US"/>
        </w:rPr>
      </w:pPr>
    </w:p>
    <w:p w14:paraId="41E54F41" w14:textId="1085AA6F" w:rsidR="007120D9" w:rsidRDefault="007120D9">
      <w:pPr>
        <w:rPr>
          <w:rFonts w:ascii="Arial" w:hAnsi="Arial" w:cs="Arial"/>
          <w:sz w:val="20"/>
          <w:lang w:val="en-US"/>
        </w:rPr>
      </w:pPr>
    </w:p>
    <w:p w14:paraId="72E821B0" w14:textId="77777777" w:rsidR="00470C10" w:rsidRDefault="00470C10">
      <w:pPr>
        <w:rPr>
          <w:rFonts w:ascii="Arial" w:hAnsi="Arial" w:cs="Arial"/>
          <w:sz w:val="20"/>
          <w:lang w:val="en-US"/>
        </w:rPr>
      </w:pPr>
    </w:p>
    <w:p w14:paraId="70D4B362" w14:textId="77777777" w:rsidR="00471DAE" w:rsidRPr="00470C10" w:rsidRDefault="00471DAE" w:rsidP="00471DAE">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bookmarkStart w:id="0" w:name="_Hlk6388453"/>
      <w:r>
        <w:rPr>
          <w:rFonts w:ascii="Tw Cen MT" w:eastAsia="Times New Roman" w:hAnsi="Tw Cen MT" w:cs="Arial"/>
          <w:color w:val="FFFFFF" w:themeColor="background1"/>
          <w:sz w:val="26"/>
          <w:szCs w:val="26"/>
          <w:lang w:val="en-US"/>
        </w:rPr>
        <w:t>KEY TAKEAWAYS</w:t>
      </w:r>
      <w:bookmarkEnd w:id="0"/>
    </w:p>
    <w:p w14:paraId="34D6EF54" w14:textId="3380D12B" w:rsidR="00C13C2C" w:rsidRDefault="007120D9" w:rsidP="007120D9">
      <w:pPr>
        <w:jc w:val="both"/>
        <w:rPr>
          <w:rFonts w:ascii="Tw Cen MT" w:hAnsi="Tw Cen MT" w:cstheme="majorHAnsi"/>
          <w:sz w:val="20"/>
          <w:lang w:val="en-US"/>
        </w:rPr>
      </w:pPr>
      <w:r w:rsidRPr="00470C10">
        <w:rPr>
          <w:rFonts w:ascii="Tw Cen MT" w:hAnsi="Tw Cen MT" w:cstheme="majorHAnsi"/>
          <w:sz w:val="20"/>
          <w:lang w:val="en-US"/>
        </w:rPr>
        <w:t>Give a short summary of the results of the Secondary Data Review listed in more detail below. Make sure you list first: the key priorities (what have you found in secondary data that makes you believe these are the most critical area</w:t>
      </w:r>
      <w:r w:rsidR="00493F3B" w:rsidRPr="00470C10">
        <w:rPr>
          <w:rFonts w:ascii="Tw Cen MT" w:hAnsi="Tw Cen MT" w:cstheme="majorHAnsi"/>
          <w:sz w:val="20"/>
          <w:lang w:val="en-US"/>
        </w:rPr>
        <w:t>s for intervention. Create intersectoral links where necessary</w:t>
      </w:r>
      <w:r w:rsidRPr="00470C10">
        <w:rPr>
          <w:rFonts w:ascii="Tw Cen MT" w:hAnsi="Tw Cen MT" w:cstheme="majorHAnsi"/>
          <w:sz w:val="20"/>
          <w:lang w:val="en-US"/>
        </w:rPr>
        <w:t>), the key geographic areas (were there any areas where secondary data shows the situation was worse than others</w:t>
      </w:r>
      <w:r w:rsidR="00CF1230" w:rsidRPr="00470C10">
        <w:rPr>
          <w:rFonts w:ascii="Tw Cen MT" w:hAnsi="Tw Cen MT" w:cstheme="majorHAnsi"/>
          <w:sz w:val="20"/>
          <w:lang w:val="en-US"/>
        </w:rPr>
        <w:t xml:space="preserve"> e</w:t>
      </w:r>
      <w:r w:rsidR="003D5A47">
        <w:rPr>
          <w:rFonts w:ascii="Tw Cen MT" w:hAnsi="Tw Cen MT" w:cstheme="majorHAnsi"/>
          <w:sz w:val="20"/>
          <w:lang w:val="en-US"/>
        </w:rPr>
        <w:t>.</w:t>
      </w:r>
      <w:r w:rsidR="00CF1230" w:rsidRPr="00470C10">
        <w:rPr>
          <w:rFonts w:ascii="Tw Cen MT" w:hAnsi="Tw Cen MT" w:cstheme="majorHAnsi"/>
          <w:sz w:val="20"/>
          <w:lang w:val="en-US"/>
        </w:rPr>
        <w:t>g</w:t>
      </w:r>
      <w:r w:rsidR="003D5A47">
        <w:rPr>
          <w:rFonts w:ascii="Tw Cen MT" w:hAnsi="Tw Cen MT" w:cstheme="majorHAnsi"/>
          <w:sz w:val="20"/>
          <w:lang w:val="en-US"/>
        </w:rPr>
        <w:t>.</w:t>
      </w:r>
      <w:r w:rsidR="00CF1230" w:rsidRPr="00470C10">
        <w:rPr>
          <w:rFonts w:ascii="Tw Cen MT" w:hAnsi="Tw Cen MT" w:cstheme="majorHAnsi"/>
          <w:sz w:val="20"/>
          <w:lang w:val="en-US"/>
        </w:rPr>
        <w:t xml:space="preserve"> north of the camp vs. south, governorate X vs. Y, etc.</w:t>
      </w:r>
      <w:r w:rsidRPr="00470C10">
        <w:rPr>
          <w:rFonts w:ascii="Tw Cen MT" w:hAnsi="Tw Cen MT" w:cstheme="majorHAnsi"/>
          <w:sz w:val="20"/>
          <w:lang w:val="en-US"/>
        </w:rPr>
        <w:t>), and the key vulnerable groups (were any groups particularly affected? E</w:t>
      </w:r>
      <w:r w:rsidR="003D5A47">
        <w:rPr>
          <w:rFonts w:ascii="Tw Cen MT" w:hAnsi="Tw Cen MT" w:cstheme="majorHAnsi"/>
          <w:sz w:val="20"/>
          <w:lang w:val="en-US"/>
        </w:rPr>
        <w:t>.</w:t>
      </w:r>
      <w:r w:rsidRPr="00470C10">
        <w:rPr>
          <w:rFonts w:ascii="Tw Cen MT" w:hAnsi="Tw Cen MT" w:cstheme="majorHAnsi"/>
          <w:sz w:val="20"/>
          <w:lang w:val="en-US"/>
        </w:rPr>
        <w:t>g. Women over 60 years old, girls with disabilities, or women from minority group X).</w:t>
      </w:r>
      <w:r w:rsidR="006D3B0B" w:rsidRPr="00470C10">
        <w:rPr>
          <w:rFonts w:ascii="Tw Cen MT" w:hAnsi="Tw Cen MT" w:cstheme="majorHAnsi"/>
          <w:sz w:val="20"/>
          <w:lang w:val="en-US"/>
        </w:rPr>
        <w:t xml:space="preserve"> </w:t>
      </w:r>
    </w:p>
    <w:p w14:paraId="7F487831" w14:textId="4149FC94" w:rsidR="006D3B0B" w:rsidRPr="00FE0592" w:rsidRDefault="00932E67" w:rsidP="00932E67">
      <w:pPr>
        <w:pStyle w:val="Lijstalinea"/>
        <w:numPr>
          <w:ilvl w:val="0"/>
          <w:numId w:val="2"/>
        </w:numPr>
        <w:pBdr>
          <w:bottom w:val="single" w:sz="6" w:space="1" w:color="auto"/>
        </w:pBdr>
        <w:rPr>
          <w:rFonts w:ascii="Tw Cen MT" w:hAnsi="Tw Cen MT" w:cstheme="majorHAnsi"/>
          <w:b/>
          <w:sz w:val="20"/>
          <w:szCs w:val="20"/>
          <w:lang w:val="en-US"/>
        </w:rPr>
      </w:pPr>
      <w:r w:rsidRPr="00FE0592">
        <w:rPr>
          <w:rFonts w:ascii="Tw Cen MT" w:hAnsi="Tw Cen MT" w:cstheme="majorHAnsi"/>
          <w:b/>
          <w:sz w:val="20"/>
          <w:szCs w:val="20"/>
          <w:lang w:val="en-US"/>
        </w:rPr>
        <w:t>Key priorities</w:t>
      </w:r>
    </w:p>
    <w:p w14:paraId="1FD5B271" w14:textId="1297BBD3" w:rsidR="00493F3B" w:rsidRDefault="00C13C2C" w:rsidP="00633127">
      <w:pPr>
        <w:jc w:val="both"/>
        <w:rPr>
          <w:rFonts w:ascii="Arial" w:hAnsi="Arial" w:cs="Arial"/>
          <w:color w:val="000000"/>
          <w:sz w:val="20"/>
          <w:szCs w:val="21"/>
          <w:shd w:val="clear" w:color="auto" w:fill="FFFFFF"/>
          <w:lang w:val="en-US"/>
        </w:rPr>
      </w:pPr>
      <w:r w:rsidRPr="00FE0592">
        <w:rPr>
          <w:rFonts w:ascii="Tw Cen MT" w:hAnsi="Tw Cen MT" w:cstheme="majorHAnsi"/>
          <w:noProof/>
          <w:sz w:val="20"/>
          <w:szCs w:val="20"/>
          <w:lang w:val="en-US"/>
        </w:rPr>
        <mc:AlternateContent>
          <mc:Choice Requires="wps">
            <w:drawing>
              <wp:inline distT="0" distB="0" distL="0" distR="0" wp14:anchorId="620D37FD" wp14:editId="7D334368">
                <wp:extent cx="4221480" cy="1226820"/>
                <wp:effectExtent l="0" t="0" r="0" b="0"/>
                <wp:docPr id="5" name="Rechthoek 5"/>
                <wp:cNvGraphicFramePr/>
                <a:graphic xmlns:a="http://schemas.openxmlformats.org/drawingml/2006/main">
                  <a:graphicData uri="http://schemas.microsoft.com/office/word/2010/wordprocessingShape">
                    <wps:wsp>
                      <wps:cNvSpPr/>
                      <wps:spPr>
                        <a:xfrm>
                          <a:off x="0" y="0"/>
                          <a:ext cx="4221480" cy="1226820"/>
                        </a:xfrm>
                        <a:prstGeom prst="rect">
                          <a:avLst/>
                        </a:prstGeom>
                        <a:noFill/>
                        <a:ln>
                          <a:noFill/>
                        </a:ln>
                      </wps:spPr>
                      <wps:style>
                        <a:lnRef idx="1">
                          <a:schemeClr val="accent3"/>
                        </a:lnRef>
                        <a:fillRef idx="2">
                          <a:schemeClr val="accent3"/>
                        </a:fillRef>
                        <a:effectRef idx="1">
                          <a:schemeClr val="accent3"/>
                        </a:effectRef>
                        <a:fontRef idx="minor">
                          <a:schemeClr val="dk1"/>
                        </a:fontRef>
                      </wps:style>
                      <wps:txbx>
                        <w:txbxContent>
                          <w:p w14:paraId="4E6B9A6C" w14:textId="0B14F373" w:rsidR="00C13C2C" w:rsidRPr="007A6DA8" w:rsidRDefault="007A6DA8" w:rsidP="00C13C2C">
                            <w:pPr>
                              <w:pStyle w:val="Geenafstand"/>
                              <w:jc w:val="both"/>
                              <w:rPr>
                                <w:rFonts w:asciiTheme="majorHAnsi" w:hAnsiTheme="majorHAnsi" w:cstheme="majorHAnsi"/>
                                <w:b/>
                                <w:i/>
                                <w:color w:val="583B97"/>
                                <w:sz w:val="16"/>
                                <w:szCs w:val="16"/>
                                <w:lang w:val="en-US"/>
                              </w:rPr>
                            </w:pPr>
                            <w:r w:rsidRPr="007A6DA8">
                              <w:rPr>
                                <w:rFonts w:asciiTheme="majorHAnsi" w:hAnsiTheme="majorHAnsi" w:cstheme="majorHAnsi"/>
                                <w:b/>
                                <w:i/>
                                <w:color w:val="583B97"/>
                                <w:sz w:val="16"/>
                                <w:szCs w:val="16"/>
                                <w:lang w:val="en-US"/>
                              </w:rPr>
                              <w:t>For example:</w:t>
                            </w:r>
                          </w:p>
                          <w:p w14:paraId="11100737" w14:textId="77777777" w:rsidR="00C13C2C" w:rsidRPr="007A6DA8" w:rsidRDefault="00C13C2C" w:rsidP="00C13C2C">
                            <w:pPr>
                              <w:pStyle w:val="Geenafstand"/>
                              <w:jc w:val="both"/>
                              <w:rPr>
                                <w:rFonts w:ascii="Tw Cen MT" w:hAnsi="Tw Cen MT" w:cstheme="majorHAnsi"/>
                                <w:i/>
                                <w:color w:val="583B97"/>
                                <w:sz w:val="16"/>
                                <w:szCs w:val="16"/>
                                <w:lang w:val="en-US"/>
                              </w:rPr>
                            </w:pPr>
                            <w:r w:rsidRPr="007A6DA8">
                              <w:rPr>
                                <w:rFonts w:ascii="Tw Cen MT" w:hAnsi="Tw Cen MT" w:cstheme="majorHAnsi"/>
                                <w:b/>
                                <w:i/>
                                <w:color w:val="583B97"/>
                                <w:sz w:val="16"/>
                                <w:szCs w:val="16"/>
                                <w:lang w:val="en-US"/>
                              </w:rPr>
                              <w:t xml:space="preserve">Psychosocial support: </w:t>
                            </w:r>
                            <w:r w:rsidRPr="007A6DA8">
                              <w:rPr>
                                <w:rFonts w:ascii="Tw Cen MT" w:hAnsi="Tw Cen MT" w:cstheme="majorHAnsi"/>
                                <w:i/>
                                <w:color w:val="583B97"/>
                                <w:sz w:val="16"/>
                                <w:szCs w:val="16"/>
                                <w:lang w:val="en-US"/>
                              </w:rPr>
                              <w:t xml:space="preserve">There have been numerous reports of heavy violence, causing major trauma and suffering to refugees. Several reports confirm that women and adolescent girls especially have suffered rape and sexual violence. Though official numbers are unknown, estimates suggest several thousands of women have been raped. Psychosocial services are urgently needed for all GBV survivors. </w:t>
                            </w:r>
                          </w:p>
                          <w:p w14:paraId="0279B815" w14:textId="2951BAF7" w:rsidR="00C13C2C" w:rsidRPr="007A6DA8" w:rsidRDefault="007A6DA8" w:rsidP="007A6DA8">
                            <w:pPr>
                              <w:pStyle w:val="Geenafstand"/>
                              <w:jc w:val="both"/>
                              <w:rPr>
                                <w:rFonts w:ascii="Tw Cen MT" w:hAnsi="Tw Cen MT" w:cstheme="majorHAnsi"/>
                                <w:i/>
                                <w:color w:val="583B97"/>
                                <w:sz w:val="16"/>
                                <w:szCs w:val="16"/>
                                <w:lang w:val="en-US"/>
                              </w:rPr>
                            </w:pPr>
                            <w:r w:rsidRPr="007A6DA8">
                              <w:rPr>
                                <w:rFonts w:ascii="Tw Cen MT" w:hAnsi="Tw Cen MT" w:cstheme="majorHAnsi"/>
                                <w:i/>
                                <w:color w:val="583B97"/>
                                <w:sz w:val="16"/>
                                <w:szCs w:val="16"/>
                                <w:lang w:val="en-US"/>
                              </w:rPr>
                              <w:t xml:space="preserve">Approximately 2,000 female headed households face great difficulty obtaining relief items, as they are all distributed at centrally located points. </w:t>
                            </w:r>
                            <w:r w:rsidR="00C13C2C" w:rsidRPr="007A6DA8">
                              <w:rPr>
                                <w:rFonts w:ascii="Tw Cen MT" w:hAnsi="Tw Cen MT" w:cstheme="majorHAnsi"/>
                                <w:i/>
                                <w:color w:val="583B97"/>
                                <w:sz w:val="16"/>
                                <w:szCs w:val="16"/>
                                <w:lang w:val="en-US"/>
                              </w:rPr>
                              <w:t>Women are culturally not allowed to be seen without being accompanied by a male relative. This means all food, shelter, and NFI distributions are difficult to access for them. This is a risk for sexual exploitation, as female headed households may adopt negative coping mechanisms.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0D37FD" id="Rechthoek 5" o:spid="_x0000_s1026" style="width:332.4pt;height:9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" filled="f" stroked="f" strokeweight=".5pt">
                <v:textbox>
                  <w:txbxContent>
                    <w:p w14:paraId="4E6B9A6C" w14:textId="0B14F373" w:rsidR="00C13C2C" w:rsidRPr="007A6DA8" w:rsidRDefault="007A6DA8" w:rsidP="00C13C2C">
                      <w:pPr>
                        <w:pStyle w:val="Geenafstand"/>
                        <w:jc w:val="both"/>
                        <w:rPr>
                          <w:rFonts w:asciiTheme="majorHAnsi" w:hAnsiTheme="majorHAnsi" w:cstheme="majorHAnsi"/>
                          <w:b/>
                          <w:i/>
                          <w:color w:val="583B97"/>
                          <w:sz w:val="16"/>
                          <w:szCs w:val="16"/>
                          <w:lang w:val="en-US"/>
                        </w:rPr>
                      </w:pPr>
                      <w:r w:rsidRPr="007A6DA8">
                        <w:rPr>
                          <w:rFonts w:asciiTheme="majorHAnsi" w:hAnsiTheme="majorHAnsi" w:cstheme="majorHAnsi"/>
                          <w:b/>
                          <w:i/>
                          <w:color w:val="583B97"/>
                          <w:sz w:val="16"/>
                          <w:szCs w:val="16"/>
                          <w:lang w:val="en-US"/>
                        </w:rPr>
                        <w:t>For example:</w:t>
                      </w:r>
                    </w:p>
                    <w:p w14:paraId="11100737" w14:textId="77777777" w:rsidR="00C13C2C" w:rsidRPr="007A6DA8" w:rsidRDefault="00C13C2C" w:rsidP="00C13C2C">
                      <w:pPr>
                        <w:pStyle w:val="Geenafstand"/>
                        <w:jc w:val="both"/>
                        <w:rPr>
                          <w:rFonts w:ascii="Tw Cen MT" w:hAnsi="Tw Cen MT" w:cstheme="majorHAnsi"/>
                          <w:i/>
                          <w:color w:val="583B97"/>
                          <w:sz w:val="16"/>
                          <w:szCs w:val="16"/>
                          <w:lang w:val="en-US"/>
                        </w:rPr>
                      </w:pPr>
                      <w:r w:rsidRPr="007A6DA8">
                        <w:rPr>
                          <w:rFonts w:ascii="Tw Cen MT" w:hAnsi="Tw Cen MT" w:cstheme="majorHAnsi"/>
                          <w:b/>
                          <w:i/>
                          <w:color w:val="583B97"/>
                          <w:sz w:val="16"/>
                          <w:szCs w:val="16"/>
                          <w:lang w:val="en-US"/>
                        </w:rPr>
                        <w:t xml:space="preserve">Psychosocial support: </w:t>
                      </w:r>
                      <w:r w:rsidRPr="007A6DA8">
                        <w:rPr>
                          <w:rFonts w:ascii="Tw Cen MT" w:hAnsi="Tw Cen MT" w:cstheme="majorHAnsi"/>
                          <w:i/>
                          <w:color w:val="583B97"/>
                          <w:sz w:val="16"/>
                          <w:szCs w:val="16"/>
                          <w:lang w:val="en-US"/>
                        </w:rPr>
                        <w:t xml:space="preserve">There have been numerous reports of heavy violence, causing major trauma and suffering to refugees. Several reports confirm that women and adolescent girls especially have suffered rape and sexual violence. Though official numbers are unknown, estimates suggest several thousands of women have been raped. Psychosocial services are urgently needed for all GBV survivors. </w:t>
                      </w:r>
                    </w:p>
                    <w:p w14:paraId="0279B815" w14:textId="2951BAF7" w:rsidR="00C13C2C" w:rsidRPr="007A6DA8" w:rsidRDefault="007A6DA8" w:rsidP="007A6DA8">
                      <w:pPr>
                        <w:pStyle w:val="Geenafstand"/>
                        <w:jc w:val="both"/>
                        <w:rPr>
                          <w:rFonts w:ascii="Tw Cen MT" w:hAnsi="Tw Cen MT" w:cstheme="majorHAnsi"/>
                          <w:i/>
                          <w:color w:val="583B97"/>
                          <w:sz w:val="16"/>
                          <w:szCs w:val="16"/>
                          <w:lang w:val="en-US"/>
                        </w:rPr>
                      </w:pPr>
                      <w:r w:rsidRPr="007A6DA8">
                        <w:rPr>
                          <w:rFonts w:ascii="Tw Cen MT" w:hAnsi="Tw Cen MT" w:cstheme="majorHAnsi"/>
                          <w:i/>
                          <w:color w:val="583B97"/>
                          <w:sz w:val="16"/>
                          <w:szCs w:val="16"/>
                          <w:lang w:val="en-US"/>
                        </w:rPr>
                        <w:t xml:space="preserve">Approximately 2,000 female headed households face great difficulty obtaining relief items, as they are all distributed at centrally located points. </w:t>
                      </w:r>
                      <w:r w:rsidR="00C13C2C" w:rsidRPr="007A6DA8">
                        <w:rPr>
                          <w:rFonts w:ascii="Tw Cen MT" w:hAnsi="Tw Cen MT" w:cstheme="majorHAnsi"/>
                          <w:i/>
                          <w:color w:val="583B97"/>
                          <w:sz w:val="16"/>
                          <w:szCs w:val="16"/>
                          <w:lang w:val="en-US"/>
                        </w:rPr>
                        <w:t>Women are culturally not allowed to be seen without being accompanied by a male relative. This means all food, shelter, and NFI distributions are difficult to access for them. This is a risk for sexual exploitation, as female headed households may adopt negative coping mechanisms.</w:t>
                      </w:r>
                    </w:p>
                  </w:txbxContent>
                </v:textbox>
                <w10:anchorlock/>
              </v:rect>
            </w:pict>
          </mc:Fallback>
        </mc:AlternateContent>
      </w:r>
    </w:p>
    <w:p w14:paraId="67C695B8" w14:textId="073914DF" w:rsidR="00932E67" w:rsidRPr="00FE0592" w:rsidRDefault="00932E67" w:rsidP="00932E67">
      <w:pPr>
        <w:pStyle w:val="Lijstalinea"/>
        <w:numPr>
          <w:ilvl w:val="0"/>
          <w:numId w:val="2"/>
        </w:numPr>
        <w:pBdr>
          <w:bottom w:val="single" w:sz="6" w:space="1" w:color="auto"/>
        </w:pBdr>
        <w:rPr>
          <w:rFonts w:ascii="Tw Cen MT" w:hAnsi="Tw Cen MT" w:cstheme="majorHAnsi"/>
          <w:b/>
          <w:sz w:val="20"/>
          <w:szCs w:val="20"/>
          <w:lang w:val="en-US"/>
        </w:rPr>
      </w:pPr>
      <w:r w:rsidRPr="00FE0592">
        <w:rPr>
          <w:rFonts w:ascii="Tw Cen MT" w:hAnsi="Tw Cen MT" w:cstheme="majorHAnsi"/>
          <w:b/>
          <w:sz w:val="20"/>
          <w:szCs w:val="20"/>
          <w:lang w:val="en-US"/>
        </w:rPr>
        <w:t>Key geographic areas</w:t>
      </w:r>
    </w:p>
    <w:p w14:paraId="51BCAFFD" w14:textId="7B47AB25" w:rsidR="00932E67" w:rsidRPr="00FE0592" w:rsidRDefault="00932E67" w:rsidP="00633127">
      <w:pPr>
        <w:jc w:val="both"/>
        <w:rPr>
          <w:rFonts w:ascii="Tw Cen MT" w:hAnsi="Tw Cen MT" w:cstheme="majorHAnsi"/>
          <w:color w:val="000000"/>
          <w:sz w:val="20"/>
          <w:szCs w:val="21"/>
          <w:shd w:val="clear" w:color="auto" w:fill="FFFFFF"/>
          <w:lang w:val="en-US"/>
        </w:rPr>
      </w:pPr>
      <w:r w:rsidRPr="00FE0592">
        <w:rPr>
          <w:rStyle w:val="Zwaar"/>
          <w:rFonts w:ascii="Tw Cen MT" w:hAnsi="Tw Cen MT" w:cstheme="majorHAnsi"/>
          <w:color w:val="000000"/>
          <w:sz w:val="20"/>
          <w:szCs w:val="21"/>
          <w:shd w:val="clear" w:color="auto" w:fill="FFFFFF"/>
          <w:lang w:val="en-US"/>
        </w:rPr>
        <w:t>Lorem Ipsum</w:t>
      </w:r>
      <w:r w:rsidRPr="00FE0592">
        <w:rPr>
          <w:rFonts w:ascii="Tw Cen MT" w:hAnsi="Tw Cen MT" w:cstheme="majorHAnsi"/>
          <w:color w:val="000000"/>
          <w:sz w:val="20"/>
          <w:szCs w:val="21"/>
          <w:shd w:val="clear" w:color="auto" w:fill="FFFFFF"/>
          <w:lang w:val="en-US"/>
        </w:rPr>
        <w:t> is simply dummy text of the printing and typesetting industry. Lorem Ipsum has been the industry's standard dummy text ever since the 1500s</w:t>
      </w:r>
    </w:p>
    <w:p w14:paraId="077D9EA9" w14:textId="599B4E00" w:rsidR="00932E67" w:rsidRPr="00FE0592" w:rsidRDefault="00932E67" w:rsidP="00932E67">
      <w:pPr>
        <w:pStyle w:val="Lijstalinea"/>
        <w:numPr>
          <w:ilvl w:val="0"/>
          <w:numId w:val="2"/>
        </w:numPr>
        <w:pBdr>
          <w:bottom w:val="single" w:sz="6" w:space="1" w:color="auto"/>
        </w:pBdr>
        <w:rPr>
          <w:rFonts w:ascii="Tw Cen MT" w:hAnsi="Tw Cen MT" w:cstheme="majorHAnsi"/>
          <w:b/>
          <w:sz w:val="20"/>
          <w:szCs w:val="20"/>
          <w:lang w:val="en-US"/>
        </w:rPr>
      </w:pPr>
      <w:r w:rsidRPr="00FE0592">
        <w:rPr>
          <w:rFonts w:ascii="Tw Cen MT" w:hAnsi="Tw Cen MT" w:cstheme="majorHAnsi"/>
          <w:b/>
          <w:sz w:val="20"/>
          <w:szCs w:val="20"/>
          <w:lang w:val="en-US"/>
        </w:rPr>
        <w:t>Key vulnerable groups:</w:t>
      </w:r>
    </w:p>
    <w:p w14:paraId="499B4E6F" w14:textId="6E052555" w:rsidR="00932E67" w:rsidRPr="00FE0592" w:rsidRDefault="00932E67" w:rsidP="00633127">
      <w:pPr>
        <w:jc w:val="both"/>
        <w:rPr>
          <w:rFonts w:ascii="Tw Cen MT" w:hAnsi="Tw Cen MT" w:cstheme="majorHAnsi"/>
          <w:color w:val="000000"/>
          <w:sz w:val="20"/>
          <w:szCs w:val="21"/>
          <w:shd w:val="clear" w:color="auto" w:fill="FFFFFF"/>
          <w:lang w:val="en-US"/>
        </w:rPr>
      </w:pPr>
      <w:r w:rsidRPr="00FE0592">
        <w:rPr>
          <w:rStyle w:val="Zwaar"/>
          <w:rFonts w:ascii="Tw Cen MT" w:hAnsi="Tw Cen MT" w:cstheme="majorHAnsi"/>
          <w:color w:val="000000"/>
          <w:sz w:val="20"/>
          <w:szCs w:val="21"/>
          <w:shd w:val="clear" w:color="auto" w:fill="FFFFFF"/>
          <w:lang w:val="en-US"/>
        </w:rPr>
        <w:t>Lorem Ipsum</w:t>
      </w:r>
      <w:r w:rsidRPr="00FE0592">
        <w:rPr>
          <w:rFonts w:ascii="Tw Cen MT" w:hAnsi="Tw Cen MT" w:cstheme="majorHAnsi"/>
          <w:color w:val="000000"/>
          <w:sz w:val="20"/>
          <w:szCs w:val="21"/>
          <w:shd w:val="clear" w:color="auto" w:fill="FFFFFF"/>
          <w:lang w:val="en-US"/>
        </w:rPr>
        <w:t> is simply dummy text of the printing and typesetting industry. Lorem Ipsum has been the industry's standard dummy text ever since the 1500s, </w:t>
      </w:r>
    </w:p>
    <w:p w14:paraId="52519F80" w14:textId="731A4B8B" w:rsidR="00493F3B" w:rsidRDefault="00493F3B" w:rsidP="00633127">
      <w:pPr>
        <w:jc w:val="both"/>
        <w:rPr>
          <w:rFonts w:ascii="Arial" w:hAnsi="Arial" w:cs="Arial"/>
          <w:color w:val="000000"/>
          <w:sz w:val="20"/>
          <w:szCs w:val="21"/>
          <w:shd w:val="clear" w:color="auto" w:fill="FFFFFF"/>
          <w:lang w:val="en-US"/>
        </w:rPr>
      </w:pPr>
    </w:p>
    <w:p w14:paraId="52D10E74" w14:textId="624CAF06" w:rsidR="003A52E6" w:rsidRDefault="003A52E6" w:rsidP="00633127">
      <w:pPr>
        <w:jc w:val="both"/>
        <w:rPr>
          <w:rFonts w:ascii="Arial" w:hAnsi="Arial" w:cs="Arial"/>
          <w:color w:val="000000"/>
          <w:sz w:val="20"/>
          <w:szCs w:val="21"/>
          <w:shd w:val="clear" w:color="auto" w:fill="FFFFFF"/>
          <w:lang w:val="en-US"/>
        </w:rPr>
      </w:pPr>
    </w:p>
    <w:p w14:paraId="32E3750A" w14:textId="1A83CE67" w:rsidR="00471DAE" w:rsidRDefault="00471DAE" w:rsidP="00633127">
      <w:pPr>
        <w:jc w:val="both"/>
        <w:rPr>
          <w:rFonts w:ascii="Arial" w:hAnsi="Arial" w:cs="Arial"/>
          <w:color w:val="000000"/>
          <w:sz w:val="20"/>
          <w:szCs w:val="21"/>
          <w:shd w:val="clear" w:color="auto" w:fill="FFFFFF"/>
          <w:lang w:val="en-US"/>
        </w:rPr>
      </w:pPr>
    </w:p>
    <w:p w14:paraId="4D9200B0" w14:textId="75312D69" w:rsidR="00913E8B" w:rsidRDefault="00913E8B" w:rsidP="00633127">
      <w:pPr>
        <w:jc w:val="both"/>
        <w:rPr>
          <w:rFonts w:ascii="Arial" w:hAnsi="Arial" w:cs="Arial"/>
          <w:color w:val="000000"/>
          <w:sz w:val="20"/>
          <w:szCs w:val="21"/>
          <w:shd w:val="clear" w:color="auto" w:fill="FFFFFF"/>
          <w:lang w:val="en-US"/>
        </w:rPr>
      </w:pPr>
    </w:p>
    <w:p w14:paraId="7AA80E4D" w14:textId="77777777" w:rsidR="00913E8B" w:rsidRPr="00633127" w:rsidRDefault="00913E8B" w:rsidP="00633127">
      <w:pPr>
        <w:jc w:val="both"/>
        <w:rPr>
          <w:rFonts w:ascii="Arial" w:hAnsi="Arial" w:cs="Arial"/>
          <w:color w:val="000000"/>
          <w:sz w:val="20"/>
          <w:szCs w:val="21"/>
          <w:shd w:val="clear" w:color="auto" w:fill="FFFFFF"/>
          <w:lang w:val="en-US"/>
        </w:rPr>
      </w:pPr>
    </w:p>
    <w:p w14:paraId="3E3A2226" w14:textId="77777777" w:rsidR="00470C10" w:rsidRPr="00470C10" w:rsidRDefault="00470C10" w:rsidP="00470C10">
      <w:pPr>
        <w:pStyle w:val="Geenafstand"/>
        <w:jc w:val="both"/>
        <w:rPr>
          <w:rFonts w:ascii="Tw Cen MT" w:hAnsi="Tw Cen MT" w:cstheme="majorHAnsi"/>
          <w:sz w:val="20"/>
          <w:szCs w:val="20"/>
          <w:shd w:val="clear" w:color="auto" w:fill="FFFFFF"/>
          <w:lang w:val="en-US"/>
        </w:rPr>
      </w:pPr>
    </w:p>
    <w:p w14:paraId="0C38FF37" w14:textId="77777777" w:rsidR="00471DAE" w:rsidRPr="00470C10" w:rsidRDefault="00471DAE" w:rsidP="00471DAE">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8"/>
          <w:lang w:val="en-US"/>
        </w:rPr>
      </w:pPr>
      <w:r>
        <w:rPr>
          <w:rFonts w:ascii="Tw Cen MT" w:eastAsia="Times New Roman" w:hAnsi="Tw Cen MT" w:cs="Arial"/>
          <w:color w:val="FFFFFF" w:themeColor="background1"/>
          <w:sz w:val="28"/>
          <w:lang w:val="en-US"/>
        </w:rPr>
        <w:t>LEGAL SYSTEM AND JUSTICE</w:t>
      </w:r>
    </w:p>
    <w:p w14:paraId="7B8A71CB" w14:textId="119383E5" w:rsidR="009D616A" w:rsidRDefault="009D616A" w:rsidP="00A02643">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Introductory paragraph summing up the justice and legal system. Sum up the situation before the crisis, and in-crisis.</w:t>
      </w:r>
      <w:r w:rsidR="00471DAE">
        <w:rPr>
          <w:rFonts w:ascii="Tw Cen MT" w:hAnsi="Tw Cen MT" w:cstheme="majorHAnsi"/>
          <w:color w:val="000000"/>
          <w:sz w:val="20"/>
          <w:szCs w:val="20"/>
          <w:shd w:val="clear" w:color="auto" w:fill="FFFFFF"/>
          <w:lang w:val="en-US"/>
        </w:rPr>
        <w:t xml:space="preserve"> </w:t>
      </w:r>
      <w:r w:rsidR="00471DAE" w:rsidRPr="00470C10">
        <w:rPr>
          <w:rFonts w:ascii="Tw Cen MT" w:hAnsi="Tw Cen MT" w:cstheme="majorHAnsi"/>
          <w:color w:val="000000"/>
          <w:sz w:val="20"/>
          <w:szCs w:val="20"/>
          <w:shd w:val="clear" w:color="auto" w:fill="FFFFFF"/>
          <w:lang w:val="en-US"/>
        </w:rPr>
        <w:t>Give a concise overview on the legal system and justice, and what is or is not in place to protect the rights of women and girls Have major conventions (e.g. CEDAW) been ratified?</w:t>
      </w:r>
    </w:p>
    <w:p w14:paraId="58CBBAEB" w14:textId="7692FC26" w:rsidR="00A2660E" w:rsidRDefault="00A2660E" w:rsidP="00A02643">
      <w:pPr>
        <w:jc w:val="both"/>
        <w:rPr>
          <w:rFonts w:ascii="Tw Cen MT" w:hAnsi="Tw Cen MT" w:cstheme="majorHAnsi"/>
          <w:color w:val="000000"/>
          <w:sz w:val="20"/>
          <w:szCs w:val="20"/>
          <w:shd w:val="clear" w:color="auto" w:fill="FFFFFF"/>
          <w:lang w:val="en-US"/>
        </w:rPr>
      </w:pPr>
      <w:r>
        <w:rPr>
          <w:rFonts w:ascii="Tw Cen MT" w:hAnsi="Tw Cen MT" w:cstheme="majorHAnsi"/>
          <w:i/>
          <w:noProof/>
          <w:color w:val="000000"/>
          <w:sz w:val="20"/>
          <w:szCs w:val="20"/>
          <w:lang w:val="en-US"/>
        </w:rPr>
        <mc:AlternateContent>
          <mc:Choice Requires="wps">
            <w:drawing>
              <wp:inline distT="0" distB="0" distL="0" distR="0" wp14:anchorId="7FE04545" wp14:editId="4EBB84D5">
                <wp:extent cx="4221480" cy="838200"/>
                <wp:effectExtent l="0" t="0" r="7620" b="0"/>
                <wp:docPr id="9" name="Tekstvak 9"/>
                <wp:cNvGraphicFramePr/>
                <a:graphic xmlns:a="http://schemas.openxmlformats.org/drawingml/2006/main">
                  <a:graphicData uri="http://schemas.microsoft.com/office/word/2010/wordprocessingShape">
                    <wps:wsp>
                      <wps:cNvSpPr txBox="1"/>
                      <wps:spPr>
                        <a:xfrm>
                          <a:off x="0" y="0"/>
                          <a:ext cx="4221480" cy="838200"/>
                        </a:xfrm>
                        <a:prstGeom prst="rect">
                          <a:avLst/>
                        </a:prstGeom>
                        <a:solidFill>
                          <a:schemeClr val="bg1"/>
                        </a:solidFill>
                        <a:ln w="6350">
                          <a:noFill/>
                        </a:ln>
                      </wps:spPr>
                      <wps:txbx>
                        <w:txbxContent>
                          <w:p w14:paraId="48FCCA0F" w14:textId="77777777" w:rsidR="00A2660E" w:rsidRPr="00A2660E" w:rsidRDefault="00A2660E" w:rsidP="00A2660E">
                            <w:pPr>
                              <w:jc w:val="both"/>
                              <w:rPr>
                                <w:rFonts w:ascii="Tw Cen MT" w:hAnsi="Tw Cen MT" w:cstheme="majorHAnsi"/>
                                <w:b/>
                                <w: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For example: “</w:t>
                            </w:r>
                            <w:r w:rsidRPr="00A2660E">
                              <w:rPr>
                                <w:rFonts w:ascii="Tw Cen MT" w:hAnsi="Tw Cen MT" w:cstheme="majorHAnsi"/>
                                <w:i/>
                                <w:color w:val="583B97"/>
                                <w:sz w:val="20"/>
                                <w:shd w:val="clear" w:color="auto" w:fill="FFFFFF"/>
                                <w:lang w:val="en-US"/>
                              </w:rPr>
                              <w:t>The judicial system and laws in Libya point to a society where women have limited freedoms. Though means of seeking justice for GBV survivors have ceased to exist due to the near-complete collapse of the system since the escalation of conflict, the situation prior to the collapse points out that discriminatory laws towards women and girls have long been in place.”</w:t>
                            </w:r>
                          </w:p>
                          <w:p w14:paraId="08CD4CF3" w14:textId="77777777" w:rsidR="00A2660E" w:rsidRPr="00A2660E" w:rsidRDefault="00A2660E" w:rsidP="00A2660E">
                            <w:pPr>
                              <w:rPr>
                                <w:color w:val="583B9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E04545" id="_x0000_t202" coordsize="21600,21600" o:spt="202" path="m,l,21600r21600,l21600,xe">
                <v:stroke joinstyle="miter"/>
                <v:path gradientshapeok="t" o:connecttype="rect"/>
              </v:shapetype>
              <v:shape id="Tekstvak 9" o:spid="_x0000_s1027" type="#_x0000_t202" style="width:332.4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" fillcolor="white [3212]" stroked="f" strokeweight=".5pt">
                <v:textbox>
                  <w:txbxContent>
                    <w:p w14:paraId="48FCCA0F" w14:textId="77777777" w:rsidR="00A2660E" w:rsidRPr="00A2660E" w:rsidRDefault="00A2660E" w:rsidP="00A2660E">
                      <w:pPr>
                        <w:jc w:val="both"/>
                        <w:rPr>
                          <w:rFonts w:ascii="Tw Cen MT" w:hAnsi="Tw Cen MT" w:cstheme="majorHAnsi"/>
                          <w:b/>
                          <w: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For example: “</w:t>
                      </w:r>
                      <w:r w:rsidRPr="00A2660E">
                        <w:rPr>
                          <w:rFonts w:ascii="Tw Cen MT" w:hAnsi="Tw Cen MT" w:cstheme="majorHAnsi"/>
                          <w:i/>
                          <w:color w:val="583B97"/>
                          <w:sz w:val="20"/>
                          <w:shd w:val="clear" w:color="auto" w:fill="FFFFFF"/>
                          <w:lang w:val="en-US"/>
                        </w:rPr>
                        <w:t>The judicial system and laws in Libya point to a society where women have limited freedoms. Though means of seeking justice for GBV survivors have ceased to exist due to the near-complete collapse of the system since the escalation of conflict, the situation prior to the collapse points out that discriminatory laws towards women and girls have long been in place.”</w:t>
                      </w:r>
                    </w:p>
                    <w:p w14:paraId="08CD4CF3" w14:textId="77777777" w:rsidR="00A2660E" w:rsidRPr="00A2660E" w:rsidRDefault="00A2660E" w:rsidP="00A2660E">
                      <w:pPr>
                        <w:rPr>
                          <w:color w:val="583B97"/>
                          <w:lang w:val="en-US"/>
                        </w:rPr>
                      </w:pPr>
                    </w:p>
                  </w:txbxContent>
                </v:textbox>
                <w10:anchorlock/>
              </v:shape>
            </w:pict>
          </mc:Fallback>
        </mc:AlternateContent>
      </w:r>
    </w:p>
    <w:p w14:paraId="66DD8DF8" w14:textId="48B2C29B" w:rsidR="00F3516A" w:rsidRPr="00DA5BBC" w:rsidRDefault="00F3516A" w:rsidP="00A02643">
      <w:pPr>
        <w:jc w:val="both"/>
        <w:rPr>
          <w:rFonts w:ascii="Tw Cen MT" w:hAnsi="Tw Cen MT" w:cstheme="majorHAnsi"/>
          <w:color w:val="000000"/>
          <w:sz w:val="20"/>
          <w:szCs w:val="20"/>
          <w:shd w:val="clear" w:color="auto" w:fill="FFFFFF"/>
          <w:lang w:val="en-US"/>
        </w:rPr>
      </w:pPr>
      <w:r w:rsidRPr="00470C10">
        <w:rPr>
          <w:rFonts w:ascii="Tw Cen MT" w:hAnsi="Tw Cen MT" w:cstheme="majorHAnsi"/>
          <w:b/>
          <w:color w:val="000000"/>
          <w:sz w:val="20"/>
          <w:szCs w:val="20"/>
          <w:shd w:val="clear" w:color="auto" w:fill="FFFFFF"/>
          <w:lang w:val="en-US"/>
        </w:rPr>
        <w:t xml:space="preserve">Rule of law: </w:t>
      </w:r>
      <w:r w:rsidRPr="00470C10">
        <w:rPr>
          <w:rFonts w:ascii="Tw Cen MT" w:hAnsi="Tw Cen MT" w:cstheme="majorHAnsi"/>
          <w:color w:val="000000"/>
          <w:sz w:val="20"/>
          <w:szCs w:val="20"/>
          <w:shd w:val="clear" w:color="auto" w:fill="FFFFFF"/>
          <w:lang w:val="en-US"/>
        </w:rPr>
        <w:t>What is the general rule of law in the context? Are institutions still functioning or has rule of law completely eroded due to the crisis?</w:t>
      </w:r>
      <w:r w:rsidR="009D616A">
        <w:rPr>
          <w:rFonts w:ascii="Tw Cen MT" w:hAnsi="Tw Cen MT" w:cstheme="majorHAnsi"/>
          <w:color w:val="000000"/>
          <w:sz w:val="20"/>
          <w:szCs w:val="20"/>
          <w:shd w:val="clear" w:color="auto" w:fill="FFFFFF"/>
          <w:lang w:val="en-US"/>
        </w:rPr>
        <w:t xml:space="preserve"> </w:t>
      </w:r>
      <w:r w:rsidR="00AF462F">
        <w:rPr>
          <w:rFonts w:ascii="Tw Cen MT" w:hAnsi="Tw Cen MT" w:cstheme="majorHAnsi"/>
          <w:color w:val="000000"/>
          <w:sz w:val="20"/>
          <w:szCs w:val="20"/>
          <w:shd w:val="clear" w:color="auto" w:fill="FFFFFF"/>
          <w:lang w:val="en-US"/>
        </w:rPr>
        <w:t xml:space="preserve">What are some of the customary law or practices being implemented by communities and how? </w:t>
      </w:r>
      <w:r w:rsidR="009D616A">
        <w:rPr>
          <w:rFonts w:ascii="Tw Cen MT" w:hAnsi="Tw Cen MT" w:cstheme="majorHAnsi"/>
          <w:color w:val="000000"/>
          <w:sz w:val="20"/>
          <w:szCs w:val="20"/>
          <w:shd w:val="clear" w:color="auto" w:fill="FFFFFF"/>
          <w:lang w:val="en-US"/>
        </w:rPr>
        <w:t>E.g. is the judiciary still functioning, are any authorities in place, etc.</w:t>
      </w:r>
      <w:r w:rsidRPr="00470C10">
        <w:rPr>
          <w:rFonts w:ascii="Tw Cen MT" w:hAnsi="Tw Cen MT" w:cstheme="majorHAnsi"/>
          <w:color w:val="000000"/>
          <w:sz w:val="20"/>
          <w:szCs w:val="20"/>
          <w:shd w:val="clear" w:color="auto" w:fill="FFFFFF"/>
          <w:lang w:val="en-US"/>
        </w:rPr>
        <w:t xml:space="preserve"> </w:t>
      </w:r>
      <w:r w:rsidR="00470C10" w:rsidRPr="00470C10">
        <w:rPr>
          <w:rFonts w:ascii="Tw Cen MT" w:hAnsi="Tw Cen MT" w:cstheme="majorHAnsi"/>
          <w:color w:val="000000"/>
          <w:sz w:val="20"/>
          <w:szCs w:val="20"/>
          <w:shd w:val="clear" w:color="auto" w:fill="FFFFFF"/>
          <w:lang w:val="en-US"/>
        </w:rPr>
        <w:t>Describe how this impacts women and girl</w:t>
      </w:r>
      <w:r w:rsidR="00DA5BBC">
        <w:rPr>
          <w:rFonts w:ascii="Tw Cen MT" w:hAnsi="Tw Cen MT" w:cstheme="majorHAnsi"/>
          <w:color w:val="000000"/>
          <w:sz w:val="20"/>
          <w:szCs w:val="20"/>
          <w:shd w:val="clear" w:color="auto" w:fill="FFFFFF"/>
          <w:lang w:val="en-US"/>
        </w:rPr>
        <w:t xml:space="preserve">s’ in relation to GBV. </w:t>
      </w:r>
      <w:r w:rsidR="00DA5BBC">
        <w:rPr>
          <w:rFonts w:ascii="Tw Cen MT" w:hAnsi="Tw Cen MT" w:cstheme="majorHAnsi"/>
          <w:i/>
          <w:color w:val="000000"/>
          <w:sz w:val="20"/>
          <w:szCs w:val="20"/>
          <w:shd w:val="clear" w:color="auto" w:fill="FFFFFF"/>
          <w:lang w:val="en-US"/>
        </w:rPr>
        <w:t xml:space="preserve">Keep in mind these laws are at a national level and may not be practiced at community level. </w:t>
      </w:r>
    </w:p>
    <w:p w14:paraId="1672B953" w14:textId="61A66EA8" w:rsidR="00DA5BBC" w:rsidRPr="00DA5BBC" w:rsidRDefault="00A02643" w:rsidP="00A02643">
      <w:pPr>
        <w:jc w:val="both"/>
        <w:rPr>
          <w:rFonts w:ascii="Tw Cen MT" w:hAnsi="Tw Cen MT" w:cstheme="majorHAnsi"/>
          <w:color w:val="000000"/>
          <w:sz w:val="20"/>
          <w:szCs w:val="20"/>
          <w:shd w:val="clear" w:color="auto" w:fill="FFFFFF"/>
          <w:lang w:val="en-US"/>
        </w:rPr>
      </w:pPr>
      <w:r w:rsidRPr="00470C10">
        <w:rPr>
          <w:rFonts w:ascii="Tw Cen MT" w:hAnsi="Tw Cen MT" w:cstheme="majorHAnsi"/>
          <w:b/>
          <w:color w:val="000000"/>
          <w:sz w:val="20"/>
          <w:szCs w:val="20"/>
          <w:shd w:val="clear" w:color="auto" w:fill="FFFFFF"/>
          <w:lang w:val="en-US"/>
        </w:rPr>
        <w:t xml:space="preserve">Women’s rights: </w:t>
      </w:r>
      <w:r w:rsidRPr="00470C10">
        <w:rPr>
          <w:rFonts w:ascii="Tw Cen MT" w:hAnsi="Tw Cen MT" w:cstheme="majorHAnsi"/>
          <w:color w:val="000000"/>
          <w:sz w:val="20"/>
          <w:szCs w:val="20"/>
          <w:shd w:val="clear" w:color="auto" w:fill="FFFFFF"/>
          <w:lang w:val="en-US"/>
        </w:rPr>
        <w:t xml:space="preserve">what laws are in place to protect women and girls, or which laws in place do the opposite. What are the rights of women in this context? </w:t>
      </w:r>
      <w:r w:rsidR="00DA5BBC">
        <w:rPr>
          <w:rFonts w:ascii="Tw Cen MT" w:hAnsi="Tw Cen MT" w:cstheme="majorHAnsi"/>
          <w:color w:val="000000"/>
          <w:sz w:val="20"/>
          <w:szCs w:val="20"/>
          <w:shd w:val="clear" w:color="auto" w:fill="FFFFFF"/>
          <w:lang w:val="en-US"/>
        </w:rPr>
        <w:t>Describe general laws that exist that regulate the life of women and girls, e.g. family</w:t>
      </w:r>
      <w:r w:rsidR="00AF462F">
        <w:rPr>
          <w:rFonts w:ascii="Tw Cen MT" w:hAnsi="Tw Cen MT" w:cstheme="majorHAnsi"/>
          <w:color w:val="000000"/>
          <w:sz w:val="20"/>
          <w:szCs w:val="20"/>
          <w:shd w:val="clear" w:color="auto" w:fill="FFFFFF"/>
          <w:lang w:val="en-US"/>
        </w:rPr>
        <w:t>, inheritance</w:t>
      </w:r>
      <w:r w:rsidR="00DA5BBC">
        <w:rPr>
          <w:rFonts w:ascii="Tw Cen MT" w:hAnsi="Tw Cen MT" w:cstheme="majorHAnsi"/>
          <w:color w:val="000000"/>
          <w:sz w:val="20"/>
          <w:szCs w:val="20"/>
          <w:shd w:val="clear" w:color="auto" w:fill="FFFFFF"/>
          <w:lang w:val="en-US"/>
        </w:rPr>
        <w:t xml:space="preserve"> laws. </w:t>
      </w:r>
    </w:p>
    <w:p w14:paraId="7D17844A" w14:textId="1F385E75" w:rsidR="00DA5BBC" w:rsidRDefault="00DA5BBC" w:rsidP="00A02643">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Definition of sexual violence/rape: </w:t>
      </w:r>
      <w:r>
        <w:rPr>
          <w:rFonts w:ascii="Tw Cen MT" w:hAnsi="Tw Cen MT" w:cstheme="majorHAnsi"/>
          <w:color w:val="000000"/>
          <w:sz w:val="20"/>
          <w:szCs w:val="20"/>
          <w:shd w:val="clear" w:color="auto" w:fill="FFFFFF"/>
          <w:lang w:val="en-US"/>
        </w:rPr>
        <w:t xml:space="preserve">How (if any) is sexual violence and rape defined by law? Is intermarital rape considered a criminal act? What are the repercussions for rape and sexual violence? Are sentences to those convicted of a criminal act survivor-centered or not (e.g. a woman has to marry her rapist)? How many cases that come to court end in a conviction? </w:t>
      </w:r>
    </w:p>
    <w:p w14:paraId="28E73B01" w14:textId="77777777" w:rsidR="00DA5BBC" w:rsidRDefault="00DA5BBC" w:rsidP="00A02643">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Marriage laws: </w:t>
      </w:r>
      <w:r w:rsidR="00A02643" w:rsidRPr="00470C10">
        <w:rPr>
          <w:rFonts w:ascii="Tw Cen MT" w:hAnsi="Tw Cen MT" w:cstheme="majorHAnsi"/>
          <w:color w:val="000000"/>
          <w:sz w:val="20"/>
          <w:szCs w:val="20"/>
          <w:shd w:val="clear" w:color="auto" w:fill="FFFFFF"/>
          <w:lang w:val="en-US"/>
        </w:rPr>
        <w:t xml:space="preserve">What are </w:t>
      </w:r>
      <w:r>
        <w:rPr>
          <w:rFonts w:ascii="Tw Cen MT" w:hAnsi="Tw Cen MT" w:cstheme="majorHAnsi"/>
          <w:color w:val="000000"/>
          <w:sz w:val="20"/>
          <w:szCs w:val="20"/>
          <w:shd w:val="clear" w:color="auto" w:fill="FFFFFF"/>
          <w:lang w:val="en-US"/>
        </w:rPr>
        <w:t>laws regulating marriage or family life t</w:t>
      </w:r>
      <w:r w:rsidR="00A02643" w:rsidRPr="00470C10">
        <w:rPr>
          <w:rFonts w:ascii="Tw Cen MT" w:hAnsi="Tw Cen MT" w:cstheme="majorHAnsi"/>
          <w:color w:val="000000"/>
          <w:sz w:val="20"/>
          <w:szCs w:val="20"/>
          <w:shd w:val="clear" w:color="auto" w:fill="FFFFFF"/>
          <w:lang w:val="en-US"/>
        </w:rPr>
        <w:t>hat may pose discrimination to women? Is divorce allowed for women?</w:t>
      </w:r>
      <w:r w:rsidR="00470C10" w:rsidRPr="00470C10">
        <w:rPr>
          <w:rFonts w:ascii="Tw Cen MT" w:hAnsi="Tw Cen MT" w:cstheme="majorHAnsi"/>
          <w:color w:val="000000"/>
          <w:sz w:val="20"/>
          <w:szCs w:val="20"/>
          <w:shd w:val="clear" w:color="auto" w:fill="FFFFFF"/>
          <w:lang w:val="en-US"/>
        </w:rPr>
        <w:t xml:space="preserve"> What happens to women when their spouse passes away? </w:t>
      </w:r>
    </w:p>
    <w:p w14:paraId="6D6AE2B8" w14:textId="1AD3EC0F" w:rsidR="00DA5BBC" w:rsidRDefault="00DA5BBC" w:rsidP="00A02643">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Housing, land, and property rights: </w:t>
      </w:r>
      <w:r w:rsidR="00470C10" w:rsidRPr="00470C10">
        <w:rPr>
          <w:rFonts w:ascii="Tw Cen MT" w:hAnsi="Tw Cen MT" w:cstheme="majorHAnsi"/>
          <w:color w:val="000000"/>
          <w:sz w:val="20"/>
          <w:szCs w:val="20"/>
          <w:shd w:val="clear" w:color="auto" w:fill="FFFFFF"/>
          <w:lang w:val="en-US"/>
        </w:rPr>
        <w:t xml:space="preserve">Are women allowed to inherit, either through their families or when their spouse passes away? Are women allowed to have </w:t>
      </w:r>
      <w:r>
        <w:rPr>
          <w:rFonts w:ascii="Tw Cen MT" w:hAnsi="Tw Cen MT" w:cstheme="majorHAnsi"/>
          <w:color w:val="000000"/>
          <w:sz w:val="20"/>
          <w:szCs w:val="20"/>
          <w:shd w:val="clear" w:color="auto" w:fill="FFFFFF"/>
          <w:lang w:val="en-US"/>
        </w:rPr>
        <w:t>possessions</w:t>
      </w:r>
      <w:r w:rsidR="00470C10" w:rsidRPr="00470C10">
        <w:rPr>
          <w:rFonts w:ascii="Tw Cen MT" w:hAnsi="Tw Cen MT" w:cstheme="majorHAnsi"/>
          <w:color w:val="000000"/>
          <w:sz w:val="20"/>
          <w:szCs w:val="20"/>
          <w:shd w:val="clear" w:color="auto" w:fill="FFFFFF"/>
          <w:lang w:val="en-US"/>
        </w:rPr>
        <w:t xml:space="preserve"> registered in their name</w:t>
      </w:r>
      <w:r w:rsidR="009D616A">
        <w:rPr>
          <w:rFonts w:ascii="Tw Cen MT" w:hAnsi="Tw Cen MT" w:cstheme="majorHAnsi"/>
          <w:color w:val="000000"/>
          <w:sz w:val="20"/>
          <w:szCs w:val="20"/>
          <w:shd w:val="clear" w:color="auto" w:fill="FFFFFF"/>
          <w:lang w:val="en-US"/>
        </w:rPr>
        <w:t>, including financial accounts</w:t>
      </w:r>
      <w:r w:rsidR="00470C10" w:rsidRPr="00470C10">
        <w:rPr>
          <w:rFonts w:ascii="Tw Cen MT" w:hAnsi="Tw Cen MT" w:cstheme="majorHAnsi"/>
          <w:color w:val="000000"/>
          <w:sz w:val="20"/>
          <w:szCs w:val="20"/>
          <w:shd w:val="clear" w:color="auto" w:fill="FFFFFF"/>
          <w:lang w:val="en-US"/>
        </w:rPr>
        <w:t xml:space="preserve">? Do women have rights </w:t>
      </w:r>
      <w:r w:rsidR="00470C10" w:rsidRPr="00470C10">
        <w:rPr>
          <w:rFonts w:ascii="Tw Cen MT" w:hAnsi="Tw Cen MT" w:cstheme="majorHAnsi"/>
          <w:color w:val="000000"/>
          <w:sz w:val="20"/>
          <w:szCs w:val="20"/>
          <w:shd w:val="clear" w:color="auto" w:fill="FFFFFF"/>
          <w:lang w:val="en-US"/>
        </w:rPr>
        <w:t>regarding to housing land and property</w:t>
      </w:r>
      <w:r w:rsidR="00FF705D">
        <w:rPr>
          <w:rFonts w:ascii="Tw Cen MT" w:hAnsi="Tw Cen MT" w:cstheme="majorHAnsi"/>
          <w:color w:val="000000"/>
          <w:sz w:val="20"/>
          <w:szCs w:val="20"/>
          <w:shd w:val="clear" w:color="auto" w:fill="FFFFFF"/>
          <w:lang w:val="en-US"/>
        </w:rPr>
        <w:t xml:space="preserve"> – how does this affect them</w:t>
      </w:r>
      <w:r w:rsidR="009D616A">
        <w:rPr>
          <w:rFonts w:ascii="Tw Cen MT" w:hAnsi="Tw Cen MT" w:cstheme="majorHAnsi"/>
          <w:color w:val="000000"/>
          <w:sz w:val="20"/>
          <w:szCs w:val="20"/>
          <w:shd w:val="clear" w:color="auto" w:fill="FFFFFF"/>
          <w:lang w:val="en-US"/>
        </w:rPr>
        <w:t>? Can they inherit any housing, land, pro</w:t>
      </w:r>
      <w:r>
        <w:rPr>
          <w:rFonts w:ascii="Tw Cen MT" w:hAnsi="Tw Cen MT" w:cstheme="majorHAnsi"/>
          <w:color w:val="000000"/>
          <w:sz w:val="20"/>
          <w:szCs w:val="20"/>
          <w:shd w:val="clear" w:color="auto" w:fill="FFFFFF"/>
          <w:lang w:val="en-US"/>
        </w:rPr>
        <w:t>p</w:t>
      </w:r>
      <w:r w:rsidR="009D616A">
        <w:rPr>
          <w:rFonts w:ascii="Tw Cen MT" w:hAnsi="Tw Cen MT" w:cstheme="majorHAnsi"/>
          <w:color w:val="000000"/>
          <w:sz w:val="20"/>
          <w:szCs w:val="20"/>
          <w:shd w:val="clear" w:color="auto" w:fill="FFFFFF"/>
          <w:lang w:val="en-US"/>
        </w:rPr>
        <w:t>erty</w:t>
      </w:r>
      <w:r w:rsidR="00470C10" w:rsidRPr="00470C10">
        <w:rPr>
          <w:rFonts w:ascii="Tw Cen MT" w:hAnsi="Tw Cen MT" w:cstheme="majorHAnsi"/>
          <w:color w:val="000000"/>
          <w:sz w:val="20"/>
          <w:szCs w:val="20"/>
          <w:shd w:val="clear" w:color="auto" w:fill="FFFFFF"/>
          <w:lang w:val="en-US"/>
        </w:rPr>
        <w:t xml:space="preserve">? </w:t>
      </w:r>
    </w:p>
    <w:p w14:paraId="51B774D4" w14:textId="50993E7C" w:rsidR="00A02643" w:rsidRPr="00470C10" w:rsidRDefault="00DA5BBC" w:rsidP="00A02643">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Documentation: </w:t>
      </w:r>
      <w:r w:rsidR="00470C10" w:rsidRPr="00470C10">
        <w:rPr>
          <w:rFonts w:ascii="Tw Cen MT" w:hAnsi="Tw Cen MT" w:cstheme="majorHAnsi"/>
          <w:color w:val="000000"/>
          <w:sz w:val="20"/>
          <w:szCs w:val="20"/>
          <w:shd w:val="clear" w:color="auto" w:fill="FFFFFF"/>
          <w:lang w:val="en-US"/>
        </w:rPr>
        <w:t xml:space="preserve">Do </w:t>
      </w:r>
      <w:r>
        <w:rPr>
          <w:rFonts w:ascii="Tw Cen MT" w:hAnsi="Tw Cen MT" w:cstheme="majorHAnsi"/>
          <w:color w:val="000000"/>
          <w:sz w:val="20"/>
          <w:szCs w:val="20"/>
          <w:shd w:val="clear" w:color="auto" w:fill="FFFFFF"/>
          <w:lang w:val="en-US"/>
        </w:rPr>
        <w:t xml:space="preserve">women and girls </w:t>
      </w:r>
      <w:r w:rsidR="00470C10" w:rsidRPr="00470C10">
        <w:rPr>
          <w:rFonts w:ascii="Tw Cen MT" w:hAnsi="Tw Cen MT" w:cstheme="majorHAnsi"/>
          <w:color w:val="000000"/>
          <w:sz w:val="20"/>
          <w:szCs w:val="20"/>
          <w:shd w:val="clear" w:color="auto" w:fill="FFFFFF"/>
          <w:lang w:val="en-US"/>
        </w:rPr>
        <w:t xml:space="preserve">have rights to documentation? </w:t>
      </w:r>
      <w:r>
        <w:rPr>
          <w:rFonts w:ascii="Tw Cen MT" w:hAnsi="Tw Cen MT" w:cstheme="majorHAnsi"/>
          <w:color w:val="000000"/>
          <w:sz w:val="20"/>
          <w:szCs w:val="20"/>
          <w:shd w:val="clear" w:color="auto" w:fill="FFFFFF"/>
          <w:lang w:val="en-US"/>
        </w:rPr>
        <w:t xml:space="preserve">Is documentation widespread? If documentation is lacking, how does it hamper women and girls? </w:t>
      </w:r>
    </w:p>
    <w:p w14:paraId="660FC836" w14:textId="46E4F0CD" w:rsidR="00DA5BBC" w:rsidRDefault="00470C10" w:rsidP="00DA5BBC">
      <w:pPr>
        <w:jc w:val="both"/>
        <w:rPr>
          <w:rFonts w:ascii="Tw Cen MT" w:hAnsi="Tw Cen MT" w:cstheme="majorHAnsi"/>
          <w:color w:val="000000"/>
          <w:sz w:val="20"/>
          <w:szCs w:val="20"/>
          <w:shd w:val="clear" w:color="auto" w:fill="FFFFFF"/>
          <w:lang w:val="en-US"/>
        </w:rPr>
      </w:pPr>
      <w:r w:rsidRPr="00470C10">
        <w:rPr>
          <w:rFonts w:ascii="Tw Cen MT" w:hAnsi="Tw Cen MT" w:cstheme="majorHAnsi"/>
          <w:b/>
          <w:color w:val="000000"/>
          <w:sz w:val="20"/>
          <w:szCs w:val="20"/>
          <w:shd w:val="clear" w:color="auto" w:fill="FFFFFF"/>
          <w:lang w:val="en-US"/>
        </w:rPr>
        <w:t xml:space="preserve">Access to justice: </w:t>
      </w:r>
      <w:r w:rsidR="00AF462F">
        <w:rPr>
          <w:rFonts w:ascii="Tw Cen MT" w:hAnsi="Tw Cen MT" w:cstheme="majorHAnsi"/>
          <w:color w:val="000000"/>
          <w:sz w:val="20"/>
          <w:szCs w:val="20"/>
          <w:shd w:val="clear" w:color="auto" w:fill="FFFFFF"/>
          <w:lang w:val="en-US"/>
        </w:rPr>
        <w:t xml:space="preserve">what legal and judicial framework is there for women and girls to access legal services, press charges; </w:t>
      </w:r>
      <w:r w:rsidRPr="00470C10">
        <w:rPr>
          <w:rFonts w:ascii="Tw Cen MT" w:hAnsi="Tw Cen MT" w:cstheme="majorHAnsi"/>
          <w:color w:val="000000"/>
          <w:sz w:val="20"/>
          <w:szCs w:val="20"/>
          <w:shd w:val="clear" w:color="auto" w:fill="FFFFFF"/>
          <w:lang w:val="en-US"/>
        </w:rPr>
        <w:t>Should a woman want to access justice, is she able t</w:t>
      </w:r>
      <w:r w:rsidR="00DA5BBC">
        <w:rPr>
          <w:rFonts w:ascii="Tw Cen MT" w:hAnsi="Tw Cen MT" w:cstheme="majorHAnsi"/>
          <w:color w:val="000000"/>
          <w:sz w:val="20"/>
          <w:szCs w:val="20"/>
          <w:shd w:val="clear" w:color="auto" w:fill="FFFFFF"/>
          <w:lang w:val="en-US"/>
        </w:rPr>
        <w:t>o</w:t>
      </w:r>
      <w:r w:rsidRPr="00470C10">
        <w:rPr>
          <w:rFonts w:ascii="Tw Cen MT" w:hAnsi="Tw Cen MT" w:cstheme="majorHAnsi"/>
          <w:color w:val="000000"/>
          <w:sz w:val="20"/>
          <w:szCs w:val="20"/>
          <w:shd w:val="clear" w:color="auto" w:fill="FFFFFF"/>
          <w:lang w:val="en-US"/>
        </w:rPr>
        <w:t xml:space="preserve">? Is it dangerous for women to access justice? </w:t>
      </w:r>
      <w:r w:rsidR="00DA5BBC" w:rsidRPr="00470C10">
        <w:rPr>
          <w:rFonts w:ascii="Tw Cen MT" w:hAnsi="Tw Cen MT" w:cstheme="majorHAnsi"/>
          <w:color w:val="000000"/>
          <w:sz w:val="20"/>
          <w:szCs w:val="20"/>
          <w:shd w:val="clear" w:color="auto" w:fill="FFFFFF"/>
          <w:lang w:val="en-US"/>
        </w:rPr>
        <w:t>Describe any obstacles to accessing justice and how this impacts women and girls, their rights, and their safety.</w:t>
      </w:r>
    </w:p>
    <w:p w14:paraId="13D62B19" w14:textId="0132607B" w:rsidR="00DA5BBC" w:rsidRPr="00DA5BBC" w:rsidRDefault="00DA5BBC" w:rsidP="00A02643">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Access to police: </w:t>
      </w:r>
      <w:r w:rsidRPr="00470C10">
        <w:rPr>
          <w:rFonts w:ascii="Tw Cen MT" w:hAnsi="Tw Cen MT" w:cstheme="majorHAnsi"/>
          <w:color w:val="000000"/>
          <w:sz w:val="20"/>
          <w:szCs w:val="20"/>
          <w:shd w:val="clear" w:color="auto" w:fill="FFFFFF"/>
          <w:lang w:val="en-US"/>
        </w:rPr>
        <w:t>What are</w:t>
      </w:r>
      <w:r>
        <w:rPr>
          <w:rFonts w:ascii="Tw Cen MT" w:hAnsi="Tw Cen MT" w:cstheme="majorHAnsi"/>
          <w:color w:val="000000"/>
          <w:sz w:val="20"/>
          <w:szCs w:val="20"/>
          <w:shd w:val="clear" w:color="auto" w:fill="FFFFFF"/>
          <w:lang w:val="en-US"/>
        </w:rPr>
        <w:t xml:space="preserve"> women and girls’</w:t>
      </w:r>
      <w:r w:rsidRPr="00470C10">
        <w:rPr>
          <w:rFonts w:ascii="Tw Cen MT" w:hAnsi="Tw Cen MT" w:cstheme="majorHAnsi"/>
          <w:color w:val="000000"/>
          <w:sz w:val="20"/>
          <w:szCs w:val="20"/>
          <w:shd w:val="clear" w:color="auto" w:fill="FFFFFF"/>
          <w:lang w:val="en-US"/>
        </w:rPr>
        <w:t xml:space="preserve"> option</w:t>
      </w:r>
      <w:r>
        <w:rPr>
          <w:rFonts w:ascii="Tw Cen MT" w:hAnsi="Tw Cen MT" w:cstheme="majorHAnsi"/>
          <w:color w:val="000000"/>
          <w:sz w:val="20"/>
          <w:szCs w:val="20"/>
          <w:shd w:val="clear" w:color="auto" w:fill="FFFFFF"/>
          <w:lang w:val="en-US"/>
        </w:rPr>
        <w:t>s</w:t>
      </w:r>
      <w:r w:rsidRPr="00470C10">
        <w:rPr>
          <w:rFonts w:ascii="Tw Cen MT" w:hAnsi="Tw Cen MT" w:cstheme="majorHAnsi"/>
          <w:color w:val="000000"/>
          <w:sz w:val="20"/>
          <w:szCs w:val="20"/>
          <w:shd w:val="clear" w:color="auto" w:fill="FFFFFF"/>
          <w:lang w:val="en-US"/>
        </w:rPr>
        <w:t xml:space="preserve"> for accessing police or other executive bodies?</w:t>
      </w:r>
      <w:r>
        <w:rPr>
          <w:rFonts w:ascii="Tw Cen MT" w:hAnsi="Tw Cen MT" w:cstheme="majorHAnsi"/>
          <w:color w:val="000000"/>
          <w:sz w:val="20"/>
          <w:szCs w:val="20"/>
          <w:shd w:val="clear" w:color="auto" w:fill="FFFFFF"/>
          <w:lang w:val="en-US"/>
        </w:rPr>
        <w:t xml:space="preserve"> Will women and girls’ be heard at a police station or are they likely to be turned away? Is it dangerous for women and girls’ to report at a police station? </w:t>
      </w:r>
      <w:r w:rsidR="00AF462F">
        <w:rPr>
          <w:rFonts w:ascii="Tw Cen MT" w:hAnsi="Tw Cen MT" w:cstheme="majorHAnsi"/>
          <w:color w:val="000000"/>
          <w:sz w:val="20"/>
          <w:szCs w:val="20"/>
          <w:shd w:val="clear" w:color="auto" w:fill="FFFFFF"/>
          <w:lang w:val="en-US"/>
        </w:rPr>
        <w:t xml:space="preserve">Will women and girls be forced to reenact when reporting to the police? </w:t>
      </w:r>
    </w:p>
    <w:p w14:paraId="03AE9002" w14:textId="1FF8C2A6" w:rsidR="008A1772" w:rsidRPr="001C1479" w:rsidRDefault="00DA5BBC" w:rsidP="00A02643">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Standing in court: </w:t>
      </w:r>
      <w:r w:rsidRPr="00470C10">
        <w:rPr>
          <w:rFonts w:ascii="Tw Cen MT" w:hAnsi="Tw Cen MT" w:cstheme="majorHAnsi"/>
          <w:color w:val="000000"/>
          <w:sz w:val="20"/>
          <w:szCs w:val="20"/>
          <w:shd w:val="clear" w:color="auto" w:fill="FFFFFF"/>
          <w:lang w:val="en-US"/>
        </w:rPr>
        <w:t>What is the standing of women and girls in court</w:t>
      </w:r>
      <w:r>
        <w:rPr>
          <w:rFonts w:ascii="Tw Cen MT" w:hAnsi="Tw Cen MT" w:cstheme="majorHAnsi"/>
          <w:color w:val="000000"/>
          <w:sz w:val="20"/>
          <w:szCs w:val="20"/>
          <w:shd w:val="clear" w:color="auto" w:fill="FFFFFF"/>
          <w:lang w:val="en-US"/>
        </w:rPr>
        <w:t xml:space="preserve"> – can they be a claimant in court</w:t>
      </w:r>
      <w:r w:rsidRPr="00470C10">
        <w:rPr>
          <w:rFonts w:ascii="Tw Cen MT" w:hAnsi="Tw Cen MT" w:cstheme="majorHAnsi"/>
          <w:color w:val="000000"/>
          <w:sz w:val="20"/>
          <w:szCs w:val="20"/>
          <w:shd w:val="clear" w:color="auto" w:fill="FFFFFF"/>
          <w:lang w:val="en-US"/>
        </w:rPr>
        <w:t>?</w:t>
      </w:r>
      <w:r>
        <w:rPr>
          <w:rFonts w:ascii="Tw Cen MT" w:hAnsi="Tw Cen MT" w:cstheme="majorHAnsi"/>
          <w:color w:val="000000"/>
          <w:sz w:val="20"/>
          <w:szCs w:val="20"/>
          <w:shd w:val="clear" w:color="auto" w:fill="FFFFFF"/>
          <w:lang w:val="en-US"/>
        </w:rPr>
        <w:t xml:space="preserve"> </w:t>
      </w:r>
      <w:r w:rsidRPr="00470C10">
        <w:rPr>
          <w:rFonts w:ascii="Tw Cen MT" w:hAnsi="Tw Cen MT" w:cstheme="majorHAnsi"/>
          <w:color w:val="000000"/>
          <w:sz w:val="20"/>
          <w:szCs w:val="20"/>
          <w:shd w:val="clear" w:color="auto" w:fill="FFFFFF"/>
          <w:lang w:val="en-US"/>
        </w:rPr>
        <w:t>Are they likely to be treated with respect when stepping to authorities?</w:t>
      </w:r>
      <w:r w:rsidR="00AF462F">
        <w:rPr>
          <w:rFonts w:ascii="Tw Cen MT" w:hAnsi="Tw Cen MT" w:cstheme="majorHAnsi"/>
          <w:color w:val="000000"/>
          <w:sz w:val="20"/>
          <w:szCs w:val="20"/>
          <w:shd w:val="clear" w:color="auto" w:fill="FFFFFF"/>
          <w:lang w:val="en-US"/>
        </w:rPr>
        <w:t xml:space="preserve"> What evidence are women and girls required to provide when standing in court and </w:t>
      </w:r>
      <w:r w:rsidR="008A1772">
        <w:rPr>
          <w:rFonts w:ascii="Tw Cen MT" w:hAnsi="Tw Cen MT" w:cstheme="majorHAnsi"/>
          <w:color w:val="000000"/>
          <w:sz w:val="20"/>
          <w:szCs w:val="20"/>
          <w:shd w:val="clear" w:color="auto" w:fill="FFFFFF"/>
          <w:lang w:val="en-US"/>
        </w:rPr>
        <w:t xml:space="preserve">what are the mechanisms to obtain this? </w:t>
      </w:r>
    </w:p>
    <w:p w14:paraId="31DAF06A" w14:textId="39647C6D" w:rsidR="00F72DF3" w:rsidRPr="00470C10" w:rsidRDefault="00F72DF3" w:rsidP="00F72DF3">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HEALTH SYSTEMS</w:t>
      </w:r>
    </w:p>
    <w:p w14:paraId="0C59D26A" w14:textId="5604B67A" w:rsidR="00F72DF3" w:rsidRDefault="00F72DF3" w:rsidP="00F72DF3">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 xml:space="preserve">Introductory paragraph summing up the health system in country. Sum up the existing governmental structures; their availability, quality and accessibility. Sum up the regulations in the healthcare system that are important to GBV. </w:t>
      </w:r>
    </w:p>
    <w:p w14:paraId="129D2681" w14:textId="63E028DB" w:rsidR="00F72DF3" w:rsidRDefault="00D93265" w:rsidP="00A02643">
      <w:pPr>
        <w:jc w:val="both"/>
        <w:rPr>
          <w:rFonts w:ascii="Tw Cen MT" w:hAnsi="Tw Cen MT" w:cstheme="majorHAnsi"/>
          <w:color w:val="000000"/>
          <w:sz w:val="20"/>
          <w:szCs w:val="20"/>
          <w:shd w:val="clear" w:color="auto" w:fill="FFFFFF"/>
          <w:lang w:val="en-US"/>
        </w:rPr>
      </w:pPr>
      <w:r w:rsidRPr="00CA572F">
        <w:rPr>
          <w:rFonts w:ascii="Tw Cen MT" w:hAnsi="Tw Cen MT" w:cstheme="majorHAnsi"/>
          <w:b/>
          <w:color w:val="000000"/>
          <w:sz w:val="20"/>
          <w:szCs w:val="20"/>
          <w:shd w:val="clear" w:color="auto" w:fill="FFFFFF"/>
          <w:lang w:val="en-US"/>
        </w:rPr>
        <w:t>Clinical Management of Rape Protocols:</w:t>
      </w:r>
      <w:r>
        <w:rPr>
          <w:rFonts w:ascii="Tw Cen MT" w:hAnsi="Tw Cen MT" w:cstheme="majorHAnsi"/>
          <w:i/>
          <w:color w:val="000000"/>
          <w:sz w:val="20"/>
          <w:szCs w:val="20"/>
          <w:shd w:val="clear" w:color="auto" w:fill="FFFFFF"/>
          <w:lang w:val="en-US"/>
        </w:rPr>
        <w:t xml:space="preserve"> </w:t>
      </w:r>
      <w:r>
        <w:rPr>
          <w:rFonts w:ascii="Tw Cen MT" w:hAnsi="Tw Cen MT" w:cstheme="majorHAnsi"/>
          <w:color w:val="000000"/>
          <w:sz w:val="20"/>
          <w:szCs w:val="20"/>
          <w:shd w:val="clear" w:color="auto" w:fill="FFFFFF"/>
          <w:lang w:val="en-US"/>
        </w:rPr>
        <w:t>In a new emerging crisis: list the CMR protocols that inform the set-up of CMR.</w:t>
      </w:r>
    </w:p>
    <w:p w14:paraId="723769FA" w14:textId="692E0B0C" w:rsidR="00D93265" w:rsidRDefault="00CA572F" w:rsidP="00A02643">
      <w:pPr>
        <w:jc w:val="both"/>
        <w:rPr>
          <w:rFonts w:ascii="Tw Cen MT" w:hAnsi="Tw Cen MT" w:cstheme="majorHAnsi"/>
          <w:bCs/>
          <w:color w:val="000000"/>
          <w:sz w:val="20"/>
          <w:szCs w:val="20"/>
          <w:shd w:val="clear" w:color="auto" w:fill="FFFFFF"/>
          <w:lang w:val="en-US"/>
        </w:rPr>
      </w:pPr>
      <w:r w:rsidRPr="00CA572F">
        <w:rPr>
          <w:rFonts w:ascii="Tw Cen MT" w:hAnsi="Tw Cen MT" w:cstheme="majorHAnsi"/>
          <w:b/>
          <w:color w:val="000000"/>
          <w:sz w:val="20"/>
          <w:szCs w:val="20"/>
          <w:shd w:val="clear" w:color="auto" w:fill="FFFFFF"/>
          <w:lang w:val="en-US"/>
        </w:rPr>
        <w:t xml:space="preserve">Government health structures: </w:t>
      </w:r>
      <w:r w:rsidR="00A036B6">
        <w:rPr>
          <w:rFonts w:ascii="Tw Cen MT" w:hAnsi="Tw Cen MT" w:cstheme="majorHAnsi"/>
          <w:bCs/>
          <w:color w:val="000000"/>
          <w:sz w:val="20"/>
          <w:szCs w:val="20"/>
          <w:shd w:val="clear" w:color="auto" w:fill="FFFFFF"/>
          <w:lang w:val="en-US"/>
        </w:rPr>
        <w:t xml:space="preserve">What government health structures are in place that are functional and also provide GBV services? </w:t>
      </w:r>
    </w:p>
    <w:p w14:paraId="266AA80C" w14:textId="64BDA248" w:rsidR="00220CE9" w:rsidRDefault="00220CE9" w:rsidP="00A02643">
      <w:pPr>
        <w:jc w:val="both"/>
        <w:rPr>
          <w:rFonts w:ascii="Tw Cen MT" w:hAnsi="Tw Cen MT" w:cstheme="majorHAnsi"/>
          <w:bCs/>
          <w:color w:val="000000"/>
          <w:sz w:val="20"/>
          <w:szCs w:val="20"/>
          <w:shd w:val="clear" w:color="auto" w:fill="FFFFFF"/>
          <w:lang w:val="en-US"/>
        </w:rPr>
      </w:pPr>
    </w:p>
    <w:p w14:paraId="5A07A0C3" w14:textId="71AF354C" w:rsidR="00220CE9" w:rsidRDefault="00220CE9" w:rsidP="00A02643">
      <w:pPr>
        <w:jc w:val="both"/>
        <w:rPr>
          <w:rFonts w:ascii="Tw Cen MT" w:hAnsi="Tw Cen MT" w:cstheme="majorHAnsi"/>
          <w:bCs/>
          <w:color w:val="000000"/>
          <w:sz w:val="20"/>
          <w:szCs w:val="20"/>
          <w:shd w:val="clear" w:color="auto" w:fill="FFFFFF"/>
          <w:lang w:val="en-US"/>
        </w:rPr>
      </w:pPr>
    </w:p>
    <w:p w14:paraId="699CAA5B" w14:textId="3A4047BD" w:rsidR="00220CE9" w:rsidRDefault="00220CE9" w:rsidP="00A02643">
      <w:pPr>
        <w:jc w:val="both"/>
        <w:rPr>
          <w:rFonts w:ascii="Tw Cen MT" w:hAnsi="Tw Cen MT" w:cstheme="majorHAnsi"/>
          <w:bCs/>
          <w:color w:val="000000"/>
          <w:sz w:val="20"/>
          <w:szCs w:val="20"/>
          <w:shd w:val="clear" w:color="auto" w:fill="FFFFFF"/>
          <w:lang w:val="en-US"/>
        </w:rPr>
      </w:pPr>
    </w:p>
    <w:p w14:paraId="4F0CFFF7" w14:textId="40C48C8F" w:rsidR="00220CE9" w:rsidRDefault="00220CE9" w:rsidP="00A02643">
      <w:pPr>
        <w:jc w:val="both"/>
        <w:rPr>
          <w:rFonts w:ascii="Tw Cen MT" w:hAnsi="Tw Cen MT" w:cstheme="majorHAnsi"/>
          <w:bCs/>
          <w:color w:val="000000"/>
          <w:sz w:val="20"/>
          <w:szCs w:val="20"/>
          <w:shd w:val="clear" w:color="auto" w:fill="FFFFFF"/>
          <w:lang w:val="en-US"/>
        </w:rPr>
      </w:pPr>
    </w:p>
    <w:p w14:paraId="4F511E05" w14:textId="77777777" w:rsidR="00220CE9" w:rsidRPr="00A036B6" w:rsidRDefault="00220CE9" w:rsidP="00A02643">
      <w:pPr>
        <w:jc w:val="both"/>
        <w:rPr>
          <w:rFonts w:ascii="Tw Cen MT" w:hAnsi="Tw Cen MT" w:cstheme="majorHAnsi"/>
          <w:bCs/>
          <w:color w:val="000000"/>
          <w:sz w:val="20"/>
          <w:szCs w:val="20"/>
          <w:shd w:val="clear" w:color="auto" w:fill="FFFFFF"/>
          <w:lang w:val="en-US"/>
        </w:rPr>
      </w:pPr>
    </w:p>
    <w:p w14:paraId="6737667D" w14:textId="77777777" w:rsidR="00471DAE" w:rsidRPr="00470C10" w:rsidRDefault="00471DAE" w:rsidP="00471DAE">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lastRenderedPageBreak/>
        <w:t>SOCIODEMOGRAPHIC ENVIRONMENT</w:t>
      </w:r>
    </w:p>
    <w:p w14:paraId="1F7B303C" w14:textId="437CCB3C" w:rsidR="00470C10" w:rsidRDefault="00470C10" w:rsidP="00470C10">
      <w:pPr>
        <w:jc w:val="both"/>
        <w:rPr>
          <w:rFonts w:ascii="Tw Cen MT" w:hAnsi="Tw Cen MT" w:cstheme="majorHAnsi"/>
          <w:color w:val="000000"/>
          <w:sz w:val="20"/>
          <w:szCs w:val="20"/>
          <w:shd w:val="clear" w:color="auto" w:fill="FFFFFF"/>
          <w:lang w:val="en-US"/>
        </w:rPr>
      </w:pPr>
      <w:r w:rsidRPr="00470C10">
        <w:rPr>
          <w:rFonts w:ascii="Tw Cen MT" w:hAnsi="Tw Cen MT" w:cstheme="majorHAnsi"/>
          <w:color w:val="000000"/>
          <w:sz w:val="20"/>
          <w:szCs w:val="20"/>
          <w:shd w:val="clear" w:color="auto" w:fill="FFFFFF"/>
          <w:lang w:val="en-US"/>
        </w:rPr>
        <w:t>List main characteristics of population groups, ensure GBV lens where necessary. Describe different population groups e.g. refugees (mixed contexts), IDPs, migrants, host community, migrants, ethnic minorities, etc.</w:t>
      </w:r>
    </w:p>
    <w:p w14:paraId="485844A9" w14:textId="14EA1340" w:rsidR="00D803D9" w:rsidRDefault="00D803D9" w:rsidP="00470C10">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 xml:space="preserve">Make sure to include a humanitarian profile, providing population figures disaggregated by gender, age, disability and diversity. </w:t>
      </w:r>
    </w:p>
    <w:tbl>
      <w:tblPr>
        <w:tblStyle w:val="Tabelraster"/>
        <w:tblW w:w="0" w:type="auto"/>
        <w:tblLook w:val="04A0" w:firstRow="1" w:lastRow="0" w:firstColumn="1" w:lastColumn="0" w:noHBand="0" w:noVBand="1"/>
      </w:tblPr>
      <w:tblGrid>
        <w:gridCol w:w="1438"/>
        <w:gridCol w:w="515"/>
        <w:gridCol w:w="895"/>
        <w:gridCol w:w="928"/>
        <w:gridCol w:w="903"/>
        <w:gridCol w:w="1326"/>
        <w:gridCol w:w="633"/>
      </w:tblGrid>
      <w:tr w:rsidR="002E0F3F" w14:paraId="50BAD2A6" w14:textId="77777777" w:rsidTr="008A1772">
        <w:tc>
          <w:tcPr>
            <w:tcW w:w="1481" w:type="dxa"/>
            <w:shd w:val="clear" w:color="auto" w:fill="auto"/>
          </w:tcPr>
          <w:p w14:paraId="23150E60" w14:textId="77777777" w:rsidR="002E0F3F" w:rsidRDefault="002E0F3F" w:rsidP="00153282">
            <w:pPr>
              <w:jc w:val="both"/>
              <w:rPr>
                <w:rFonts w:ascii="Tw Cen MT" w:hAnsi="Tw Cen MT" w:cstheme="majorHAnsi"/>
                <w:color w:val="000000"/>
                <w:sz w:val="18"/>
                <w:szCs w:val="21"/>
                <w:shd w:val="clear" w:color="auto" w:fill="FFFFFF"/>
                <w:lang w:val="en-US"/>
              </w:rPr>
            </w:pPr>
          </w:p>
        </w:tc>
        <w:tc>
          <w:tcPr>
            <w:tcW w:w="515" w:type="dxa"/>
            <w:shd w:val="clear" w:color="auto" w:fill="auto"/>
          </w:tcPr>
          <w:p w14:paraId="79D54A8B" w14:textId="2AC7C4AA" w:rsidR="002E0F3F" w:rsidRPr="009D702B" w:rsidRDefault="002E0F3F" w:rsidP="00D0541E">
            <w:pPr>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IDPs</w:t>
            </w:r>
          </w:p>
        </w:tc>
        <w:tc>
          <w:tcPr>
            <w:tcW w:w="903" w:type="dxa"/>
            <w:shd w:val="clear" w:color="auto" w:fill="auto"/>
          </w:tcPr>
          <w:p w14:paraId="0699B641" w14:textId="0F67907E" w:rsidR="002E0F3F" w:rsidRPr="009D702B" w:rsidRDefault="002E0F3F" w:rsidP="00D0541E">
            <w:pPr>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Migrants</w:t>
            </w:r>
          </w:p>
        </w:tc>
        <w:tc>
          <w:tcPr>
            <w:tcW w:w="935" w:type="dxa"/>
            <w:shd w:val="clear" w:color="auto" w:fill="auto"/>
          </w:tcPr>
          <w:p w14:paraId="51F1838D" w14:textId="7D4B8EC1" w:rsidR="002E0F3F" w:rsidRPr="009D702B" w:rsidRDefault="002E0F3F" w:rsidP="00D0541E">
            <w:pPr>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Refugees</w:t>
            </w:r>
          </w:p>
        </w:tc>
        <w:tc>
          <w:tcPr>
            <w:tcW w:w="903" w:type="dxa"/>
            <w:shd w:val="clear" w:color="auto" w:fill="auto"/>
          </w:tcPr>
          <w:p w14:paraId="39508AF2" w14:textId="195683EB" w:rsidR="002E0F3F" w:rsidRPr="009D702B" w:rsidRDefault="002E0F3F" w:rsidP="00D0541E">
            <w:pPr>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Returnees</w:t>
            </w:r>
          </w:p>
        </w:tc>
        <w:tc>
          <w:tcPr>
            <w:tcW w:w="1378" w:type="dxa"/>
            <w:shd w:val="clear" w:color="auto" w:fill="auto"/>
          </w:tcPr>
          <w:p w14:paraId="61EF2DC5" w14:textId="25C2BE9F" w:rsidR="002E0F3F" w:rsidRPr="009D702B" w:rsidRDefault="002E0F3F" w:rsidP="00D0541E">
            <w:pPr>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Host community</w:t>
            </w:r>
          </w:p>
        </w:tc>
        <w:tc>
          <w:tcPr>
            <w:tcW w:w="523" w:type="dxa"/>
            <w:shd w:val="clear" w:color="auto" w:fill="auto"/>
          </w:tcPr>
          <w:p w14:paraId="2FBBBFD3" w14:textId="0674F6E6" w:rsidR="002E0F3F" w:rsidRPr="009D702B" w:rsidRDefault="002E0F3F" w:rsidP="00D0541E">
            <w:pPr>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Other</w:t>
            </w:r>
          </w:p>
        </w:tc>
      </w:tr>
      <w:tr w:rsidR="002E0F3F" w14:paraId="73E1C699" w14:textId="77777777" w:rsidTr="008A1772">
        <w:tc>
          <w:tcPr>
            <w:tcW w:w="1481" w:type="dxa"/>
            <w:shd w:val="clear" w:color="auto" w:fill="auto"/>
          </w:tcPr>
          <w:p w14:paraId="17410C63" w14:textId="35D83F03" w:rsidR="00153282" w:rsidRPr="009D702B" w:rsidRDefault="00153282" w:rsidP="00153282">
            <w:pPr>
              <w:jc w:val="both"/>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Women of reproductive age (15–49)</w:t>
            </w:r>
          </w:p>
        </w:tc>
        <w:tc>
          <w:tcPr>
            <w:tcW w:w="515" w:type="dxa"/>
            <w:shd w:val="clear" w:color="auto" w:fill="auto"/>
          </w:tcPr>
          <w:p w14:paraId="3584E3DF"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46269FF1"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35" w:type="dxa"/>
            <w:shd w:val="clear" w:color="auto" w:fill="auto"/>
          </w:tcPr>
          <w:p w14:paraId="52D2AC14"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772058B3"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1378" w:type="dxa"/>
            <w:shd w:val="clear" w:color="auto" w:fill="auto"/>
          </w:tcPr>
          <w:p w14:paraId="2EF7B846"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523" w:type="dxa"/>
            <w:shd w:val="clear" w:color="auto" w:fill="auto"/>
          </w:tcPr>
          <w:p w14:paraId="706528F9" w14:textId="77777777" w:rsidR="00153282" w:rsidRPr="009D702B" w:rsidRDefault="00153282" w:rsidP="00D0541E">
            <w:pPr>
              <w:rPr>
                <w:rFonts w:ascii="Tw Cen MT" w:hAnsi="Tw Cen MT" w:cstheme="majorHAnsi"/>
                <w:color w:val="000000"/>
                <w:sz w:val="18"/>
                <w:szCs w:val="21"/>
                <w:shd w:val="clear" w:color="auto" w:fill="FFFFFF"/>
                <w:lang w:val="en-US"/>
              </w:rPr>
            </w:pPr>
          </w:p>
        </w:tc>
      </w:tr>
      <w:tr w:rsidR="002E0F3F" w14:paraId="1F2465FC" w14:textId="77777777" w:rsidTr="008A1772">
        <w:tc>
          <w:tcPr>
            <w:tcW w:w="1481" w:type="dxa"/>
            <w:shd w:val="clear" w:color="auto" w:fill="auto"/>
          </w:tcPr>
          <w:p w14:paraId="33F63BB3" w14:textId="7E7B830B" w:rsidR="00153282" w:rsidRPr="009D702B" w:rsidRDefault="00153282" w:rsidP="00153282">
            <w:pPr>
              <w:jc w:val="both"/>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Female headed households</w:t>
            </w:r>
          </w:p>
        </w:tc>
        <w:tc>
          <w:tcPr>
            <w:tcW w:w="515" w:type="dxa"/>
            <w:shd w:val="clear" w:color="auto" w:fill="auto"/>
          </w:tcPr>
          <w:p w14:paraId="085D211D"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77CC1C44"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35" w:type="dxa"/>
            <w:shd w:val="clear" w:color="auto" w:fill="auto"/>
          </w:tcPr>
          <w:p w14:paraId="6C654886"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049C2535"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1378" w:type="dxa"/>
            <w:shd w:val="clear" w:color="auto" w:fill="auto"/>
          </w:tcPr>
          <w:p w14:paraId="754C24B6"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523" w:type="dxa"/>
            <w:shd w:val="clear" w:color="auto" w:fill="auto"/>
          </w:tcPr>
          <w:p w14:paraId="05295EBF" w14:textId="77777777" w:rsidR="00153282" w:rsidRPr="009D702B" w:rsidRDefault="00153282" w:rsidP="00D0541E">
            <w:pPr>
              <w:rPr>
                <w:rFonts w:ascii="Tw Cen MT" w:hAnsi="Tw Cen MT" w:cstheme="majorHAnsi"/>
                <w:color w:val="000000"/>
                <w:sz w:val="18"/>
                <w:szCs w:val="21"/>
                <w:shd w:val="clear" w:color="auto" w:fill="FFFFFF"/>
                <w:lang w:val="en-US"/>
              </w:rPr>
            </w:pPr>
          </w:p>
        </w:tc>
      </w:tr>
      <w:tr w:rsidR="002E0F3F" w14:paraId="5F4F2A74" w14:textId="77777777" w:rsidTr="008A1772">
        <w:tc>
          <w:tcPr>
            <w:tcW w:w="1481" w:type="dxa"/>
            <w:shd w:val="clear" w:color="auto" w:fill="auto"/>
          </w:tcPr>
          <w:p w14:paraId="690AE76F" w14:textId="1DA9FCE3" w:rsidR="00153282" w:rsidRPr="009D702B" w:rsidRDefault="00153282" w:rsidP="00153282">
            <w:pPr>
              <w:jc w:val="both"/>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Pregnant and lactating women</w:t>
            </w:r>
          </w:p>
        </w:tc>
        <w:tc>
          <w:tcPr>
            <w:tcW w:w="515" w:type="dxa"/>
            <w:shd w:val="clear" w:color="auto" w:fill="auto"/>
          </w:tcPr>
          <w:p w14:paraId="625D7E04"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37B8407C"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35" w:type="dxa"/>
            <w:shd w:val="clear" w:color="auto" w:fill="auto"/>
          </w:tcPr>
          <w:p w14:paraId="328EB781"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28229D44"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1378" w:type="dxa"/>
            <w:shd w:val="clear" w:color="auto" w:fill="auto"/>
          </w:tcPr>
          <w:p w14:paraId="52F80588"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523" w:type="dxa"/>
            <w:shd w:val="clear" w:color="auto" w:fill="auto"/>
          </w:tcPr>
          <w:p w14:paraId="0FF9055B" w14:textId="77777777" w:rsidR="00153282" w:rsidRPr="009D702B" w:rsidRDefault="00153282" w:rsidP="00D0541E">
            <w:pPr>
              <w:rPr>
                <w:rFonts w:ascii="Tw Cen MT" w:hAnsi="Tw Cen MT" w:cstheme="majorHAnsi"/>
                <w:color w:val="000000"/>
                <w:sz w:val="18"/>
                <w:szCs w:val="21"/>
                <w:shd w:val="clear" w:color="auto" w:fill="FFFFFF"/>
                <w:lang w:val="en-US"/>
              </w:rPr>
            </w:pPr>
          </w:p>
        </w:tc>
      </w:tr>
      <w:tr w:rsidR="002E0F3F" w14:paraId="7A51E6E9" w14:textId="77777777" w:rsidTr="008A1772">
        <w:tc>
          <w:tcPr>
            <w:tcW w:w="1481" w:type="dxa"/>
            <w:shd w:val="clear" w:color="auto" w:fill="auto"/>
          </w:tcPr>
          <w:p w14:paraId="49636395" w14:textId="59EC15E7" w:rsidR="00153282" w:rsidRPr="009D702B" w:rsidRDefault="00153282" w:rsidP="00153282">
            <w:pPr>
              <w:jc w:val="both"/>
              <w:rPr>
                <w:rFonts w:ascii="Tw Cen MT" w:hAnsi="Tw Cen MT" w:cstheme="majorHAnsi"/>
                <w:color w:val="000000"/>
                <w:sz w:val="18"/>
                <w:szCs w:val="21"/>
                <w:shd w:val="clear" w:color="auto" w:fill="FFFFFF"/>
                <w:lang w:val="en-US"/>
              </w:rPr>
            </w:pPr>
            <w:r>
              <w:rPr>
                <w:rFonts w:ascii="Tw Cen MT" w:hAnsi="Tw Cen MT" w:cstheme="majorHAnsi"/>
                <w:color w:val="000000"/>
                <w:sz w:val="18"/>
                <w:szCs w:val="21"/>
                <w:shd w:val="clear" w:color="auto" w:fill="FFFFFF"/>
                <w:lang w:val="en-US"/>
              </w:rPr>
              <w:t>People with disabilities</w:t>
            </w:r>
          </w:p>
        </w:tc>
        <w:tc>
          <w:tcPr>
            <w:tcW w:w="515" w:type="dxa"/>
            <w:shd w:val="clear" w:color="auto" w:fill="auto"/>
          </w:tcPr>
          <w:p w14:paraId="04F030E3"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0D901B35"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35" w:type="dxa"/>
            <w:shd w:val="clear" w:color="auto" w:fill="auto"/>
          </w:tcPr>
          <w:p w14:paraId="6C707035"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903" w:type="dxa"/>
            <w:shd w:val="clear" w:color="auto" w:fill="auto"/>
          </w:tcPr>
          <w:p w14:paraId="308D84AF"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1378" w:type="dxa"/>
            <w:shd w:val="clear" w:color="auto" w:fill="auto"/>
          </w:tcPr>
          <w:p w14:paraId="402808EA" w14:textId="77777777" w:rsidR="00153282" w:rsidRPr="009D702B" w:rsidRDefault="00153282" w:rsidP="00D0541E">
            <w:pPr>
              <w:rPr>
                <w:rFonts w:ascii="Tw Cen MT" w:hAnsi="Tw Cen MT" w:cstheme="majorHAnsi"/>
                <w:color w:val="000000"/>
                <w:sz w:val="18"/>
                <w:szCs w:val="21"/>
                <w:shd w:val="clear" w:color="auto" w:fill="FFFFFF"/>
                <w:lang w:val="en-US"/>
              </w:rPr>
            </w:pPr>
          </w:p>
        </w:tc>
        <w:tc>
          <w:tcPr>
            <w:tcW w:w="523" w:type="dxa"/>
            <w:shd w:val="clear" w:color="auto" w:fill="auto"/>
          </w:tcPr>
          <w:p w14:paraId="5AEABC98" w14:textId="77777777" w:rsidR="00153282" w:rsidRPr="009D702B" w:rsidRDefault="00153282" w:rsidP="00D0541E">
            <w:pPr>
              <w:rPr>
                <w:rFonts w:ascii="Tw Cen MT" w:hAnsi="Tw Cen MT" w:cstheme="majorHAnsi"/>
                <w:color w:val="000000"/>
                <w:sz w:val="18"/>
                <w:szCs w:val="21"/>
                <w:shd w:val="clear" w:color="auto" w:fill="FFFFFF"/>
                <w:lang w:val="en-US"/>
              </w:rPr>
            </w:pPr>
          </w:p>
        </w:tc>
      </w:tr>
      <w:tr w:rsidR="002E0F3F" w14:paraId="0A220654" w14:textId="77777777" w:rsidTr="008A1772">
        <w:tc>
          <w:tcPr>
            <w:tcW w:w="1481" w:type="dxa"/>
          </w:tcPr>
          <w:p w14:paraId="61425E16" w14:textId="77777777" w:rsidR="00D803D9" w:rsidRPr="00153282" w:rsidRDefault="00D803D9" w:rsidP="00D0541E">
            <w:pPr>
              <w:rPr>
                <w:rFonts w:ascii="Tw Cen MT" w:hAnsi="Tw Cen MT" w:cstheme="majorHAnsi"/>
                <w:b/>
                <w:color w:val="000000"/>
                <w:sz w:val="18"/>
                <w:szCs w:val="21"/>
                <w:shd w:val="clear" w:color="auto" w:fill="FFFFFF"/>
                <w:lang w:val="en-US"/>
              </w:rPr>
            </w:pPr>
            <w:r w:rsidRPr="00153282">
              <w:rPr>
                <w:rFonts w:ascii="Tw Cen MT" w:hAnsi="Tw Cen MT" w:cstheme="majorHAnsi"/>
                <w:b/>
                <w:color w:val="000000"/>
                <w:sz w:val="18"/>
                <w:szCs w:val="21"/>
                <w:shd w:val="clear" w:color="auto" w:fill="FFFFFF"/>
                <w:lang w:val="en-US"/>
              </w:rPr>
              <w:t>Total</w:t>
            </w:r>
          </w:p>
        </w:tc>
        <w:tc>
          <w:tcPr>
            <w:tcW w:w="515" w:type="dxa"/>
          </w:tcPr>
          <w:p w14:paraId="4A206DEC" w14:textId="77777777" w:rsidR="00D803D9" w:rsidRPr="009D702B" w:rsidRDefault="00D803D9" w:rsidP="00D0541E">
            <w:pPr>
              <w:rPr>
                <w:rFonts w:ascii="Tw Cen MT" w:hAnsi="Tw Cen MT" w:cstheme="majorHAnsi"/>
                <w:color w:val="000000"/>
                <w:sz w:val="18"/>
                <w:szCs w:val="21"/>
                <w:shd w:val="clear" w:color="auto" w:fill="FFFFFF"/>
                <w:lang w:val="en-US"/>
              </w:rPr>
            </w:pPr>
          </w:p>
        </w:tc>
        <w:tc>
          <w:tcPr>
            <w:tcW w:w="903" w:type="dxa"/>
          </w:tcPr>
          <w:p w14:paraId="5925E135" w14:textId="77777777" w:rsidR="00D803D9" w:rsidRPr="009D702B" w:rsidRDefault="00D803D9" w:rsidP="00D0541E">
            <w:pPr>
              <w:rPr>
                <w:rFonts w:ascii="Tw Cen MT" w:hAnsi="Tw Cen MT" w:cstheme="majorHAnsi"/>
                <w:color w:val="000000"/>
                <w:sz w:val="18"/>
                <w:szCs w:val="21"/>
                <w:shd w:val="clear" w:color="auto" w:fill="FFFFFF"/>
                <w:lang w:val="en-US"/>
              </w:rPr>
            </w:pPr>
          </w:p>
        </w:tc>
        <w:tc>
          <w:tcPr>
            <w:tcW w:w="935" w:type="dxa"/>
          </w:tcPr>
          <w:p w14:paraId="1D3D8C5E" w14:textId="77777777" w:rsidR="00D803D9" w:rsidRPr="009D702B" w:rsidRDefault="00D803D9" w:rsidP="00D0541E">
            <w:pPr>
              <w:rPr>
                <w:rFonts w:ascii="Tw Cen MT" w:hAnsi="Tw Cen MT" w:cstheme="majorHAnsi"/>
                <w:color w:val="000000"/>
                <w:sz w:val="18"/>
                <w:szCs w:val="21"/>
                <w:shd w:val="clear" w:color="auto" w:fill="FFFFFF"/>
                <w:lang w:val="en-US"/>
              </w:rPr>
            </w:pPr>
          </w:p>
        </w:tc>
        <w:tc>
          <w:tcPr>
            <w:tcW w:w="903" w:type="dxa"/>
          </w:tcPr>
          <w:p w14:paraId="5D3EAB04" w14:textId="77777777" w:rsidR="00D803D9" w:rsidRPr="009D702B" w:rsidRDefault="00D803D9" w:rsidP="00D0541E">
            <w:pPr>
              <w:rPr>
                <w:rFonts w:ascii="Tw Cen MT" w:hAnsi="Tw Cen MT" w:cstheme="majorHAnsi"/>
                <w:color w:val="000000"/>
                <w:sz w:val="18"/>
                <w:szCs w:val="21"/>
                <w:shd w:val="clear" w:color="auto" w:fill="FFFFFF"/>
                <w:lang w:val="en-US"/>
              </w:rPr>
            </w:pPr>
          </w:p>
        </w:tc>
        <w:tc>
          <w:tcPr>
            <w:tcW w:w="1378" w:type="dxa"/>
          </w:tcPr>
          <w:p w14:paraId="4833B37C" w14:textId="77777777" w:rsidR="00D803D9" w:rsidRPr="009D702B" w:rsidRDefault="00D803D9" w:rsidP="00D0541E">
            <w:pPr>
              <w:rPr>
                <w:rFonts w:ascii="Tw Cen MT" w:hAnsi="Tw Cen MT" w:cstheme="majorHAnsi"/>
                <w:color w:val="000000"/>
                <w:sz w:val="18"/>
                <w:szCs w:val="21"/>
                <w:shd w:val="clear" w:color="auto" w:fill="FFFFFF"/>
                <w:lang w:val="en-US"/>
              </w:rPr>
            </w:pPr>
          </w:p>
        </w:tc>
        <w:tc>
          <w:tcPr>
            <w:tcW w:w="523" w:type="dxa"/>
          </w:tcPr>
          <w:p w14:paraId="02797FA1" w14:textId="77777777" w:rsidR="00D803D9" w:rsidRPr="009D702B" w:rsidRDefault="00D803D9" w:rsidP="00D0541E">
            <w:pPr>
              <w:rPr>
                <w:rFonts w:ascii="Tw Cen MT" w:hAnsi="Tw Cen MT" w:cstheme="majorHAnsi"/>
                <w:color w:val="000000"/>
                <w:sz w:val="18"/>
                <w:szCs w:val="21"/>
                <w:shd w:val="clear" w:color="auto" w:fill="FFFFFF"/>
                <w:lang w:val="en-US"/>
              </w:rPr>
            </w:pPr>
          </w:p>
        </w:tc>
      </w:tr>
    </w:tbl>
    <w:p w14:paraId="565978E4" w14:textId="7C1A2758" w:rsidR="00D803D9" w:rsidRPr="00153282" w:rsidRDefault="00153282" w:rsidP="00D803D9">
      <w:pPr>
        <w:rPr>
          <w:rFonts w:ascii="Tw Cen MT" w:hAnsi="Tw Cen MT" w:cs="Arial"/>
          <w:color w:val="000000"/>
          <w:sz w:val="16"/>
          <w:szCs w:val="16"/>
          <w:shd w:val="clear" w:color="auto" w:fill="FFFFFF"/>
          <w:lang w:val="en-US"/>
        </w:rPr>
      </w:pPr>
      <w:r w:rsidRPr="00153282">
        <w:rPr>
          <w:rFonts w:ascii="Tw Cen MT" w:hAnsi="Tw Cen MT" w:cs="Arial"/>
          <w:color w:val="000000"/>
          <w:sz w:val="16"/>
          <w:szCs w:val="16"/>
          <w:shd w:val="clear" w:color="auto" w:fill="FFFFFF"/>
          <w:lang w:val="en-US"/>
        </w:rPr>
        <w:t>*adjust</w:t>
      </w:r>
      <w:r>
        <w:rPr>
          <w:rFonts w:ascii="Tw Cen MT" w:hAnsi="Tw Cen MT" w:cs="Arial"/>
          <w:color w:val="000000"/>
          <w:sz w:val="16"/>
          <w:szCs w:val="16"/>
          <w:shd w:val="clear" w:color="auto" w:fill="FFFFFF"/>
          <w:lang w:val="en-US"/>
        </w:rPr>
        <w:t xml:space="preserve"> table and population groups</w:t>
      </w:r>
      <w:r w:rsidRPr="00153282">
        <w:rPr>
          <w:rFonts w:ascii="Tw Cen MT" w:hAnsi="Tw Cen MT" w:cs="Arial"/>
          <w:color w:val="000000"/>
          <w:sz w:val="16"/>
          <w:szCs w:val="16"/>
          <w:shd w:val="clear" w:color="auto" w:fill="FFFFFF"/>
          <w:lang w:val="en-US"/>
        </w:rPr>
        <w:t xml:space="preserve"> to context</w:t>
      </w:r>
    </w:p>
    <w:p w14:paraId="68592F02" w14:textId="3358773B" w:rsidR="00D803D9" w:rsidRPr="00470C10" w:rsidRDefault="004C6DF8" w:rsidP="00470C10">
      <w:pPr>
        <w:jc w:val="both"/>
        <w:rPr>
          <w:rFonts w:ascii="Tw Cen MT" w:hAnsi="Tw Cen MT" w:cstheme="majorHAnsi"/>
          <w:color w:val="000000"/>
          <w:sz w:val="20"/>
          <w:szCs w:val="20"/>
          <w:shd w:val="clear" w:color="auto" w:fill="FFFFFF"/>
          <w:lang w:val="en-US"/>
        </w:rPr>
      </w:pPr>
      <w:r>
        <w:rPr>
          <w:rFonts w:ascii="Arial" w:hAnsi="Arial" w:cs="Arial"/>
          <w:noProof/>
          <w:color w:val="000000"/>
          <w:sz w:val="21"/>
          <w:szCs w:val="21"/>
          <w:shd w:val="clear" w:color="auto" w:fill="FFFFFF"/>
          <w:lang w:val="en-US"/>
        </w:rPr>
        <w:drawing>
          <wp:anchor distT="0" distB="0" distL="114300" distR="114300" simplePos="0" relativeHeight="251658240" behindDoc="0" locked="0" layoutInCell="1" allowOverlap="1" wp14:anchorId="4C7C78D4" wp14:editId="0FC376D1">
            <wp:simplePos x="0" y="0"/>
            <wp:positionH relativeFrom="column">
              <wp:posOffset>982345</wp:posOffset>
            </wp:positionH>
            <wp:positionV relativeFrom="paragraph">
              <wp:posOffset>101600</wp:posOffset>
            </wp:positionV>
            <wp:extent cx="1988820" cy="1409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E6C80" w14:textId="117C0678" w:rsidR="00D803D9" w:rsidRDefault="00D803D9" w:rsidP="00470C10">
      <w:pPr>
        <w:jc w:val="both"/>
        <w:rPr>
          <w:rFonts w:ascii="Tw Cen MT" w:hAnsi="Tw Cen MT" w:cstheme="majorHAnsi"/>
          <w:b/>
          <w:color w:val="000000"/>
          <w:sz w:val="20"/>
          <w:szCs w:val="20"/>
          <w:shd w:val="clear" w:color="auto" w:fill="FFFFFF"/>
          <w:lang w:val="en-US"/>
        </w:rPr>
      </w:pPr>
    </w:p>
    <w:p w14:paraId="027F9DD3" w14:textId="31A79A65" w:rsidR="00D803D9" w:rsidRDefault="00D803D9" w:rsidP="00470C10">
      <w:pPr>
        <w:jc w:val="both"/>
        <w:rPr>
          <w:rFonts w:ascii="Tw Cen MT" w:hAnsi="Tw Cen MT" w:cstheme="majorHAnsi"/>
          <w:b/>
          <w:color w:val="000000"/>
          <w:sz w:val="20"/>
          <w:szCs w:val="20"/>
          <w:shd w:val="clear" w:color="auto" w:fill="FFFFFF"/>
          <w:lang w:val="en-US"/>
        </w:rPr>
      </w:pPr>
    </w:p>
    <w:p w14:paraId="5B7ED4AC" w14:textId="4FF772B6" w:rsidR="00D803D9" w:rsidRDefault="00D803D9" w:rsidP="00470C10">
      <w:pPr>
        <w:jc w:val="both"/>
        <w:rPr>
          <w:rFonts w:ascii="Tw Cen MT" w:hAnsi="Tw Cen MT" w:cstheme="majorHAnsi"/>
          <w:b/>
          <w:color w:val="000000"/>
          <w:sz w:val="20"/>
          <w:szCs w:val="20"/>
          <w:shd w:val="clear" w:color="auto" w:fill="FFFFFF"/>
          <w:lang w:val="en-US"/>
        </w:rPr>
      </w:pPr>
    </w:p>
    <w:p w14:paraId="5DCDDE36" w14:textId="7AD3C70A" w:rsidR="00D803D9" w:rsidRDefault="00D803D9" w:rsidP="00470C10">
      <w:pPr>
        <w:jc w:val="both"/>
        <w:rPr>
          <w:rFonts w:ascii="Tw Cen MT" w:hAnsi="Tw Cen MT" w:cstheme="majorHAnsi"/>
          <w:b/>
          <w:color w:val="000000"/>
          <w:sz w:val="20"/>
          <w:szCs w:val="20"/>
          <w:shd w:val="clear" w:color="auto" w:fill="FFFFFF"/>
          <w:lang w:val="en-US"/>
        </w:rPr>
      </w:pPr>
    </w:p>
    <w:p w14:paraId="05A946C5" w14:textId="4630B127" w:rsidR="00D803D9" w:rsidRDefault="00D803D9" w:rsidP="00470C10">
      <w:pPr>
        <w:jc w:val="both"/>
        <w:rPr>
          <w:rFonts w:ascii="Tw Cen MT" w:hAnsi="Tw Cen MT" w:cstheme="majorHAnsi"/>
          <w:b/>
          <w:color w:val="000000"/>
          <w:sz w:val="20"/>
          <w:szCs w:val="20"/>
          <w:shd w:val="clear" w:color="auto" w:fill="FFFFFF"/>
          <w:lang w:val="en-US"/>
        </w:rPr>
      </w:pPr>
    </w:p>
    <w:p w14:paraId="4FD862F2" w14:textId="77777777" w:rsidR="00471DAE" w:rsidRDefault="00471DAE" w:rsidP="00470C10">
      <w:pPr>
        <w:jc w:val="both"/>
        <w:rPr>
          <w:rFonts w:ascii="Tw Cen MT" w:hAnsi="Tw Cen MT" w:cstheme="majorHAnsi"/>
          <w:b/>
          <w:color w:val="000000"/>
          <w:sz w:val="20"/>
          <w:szCs w:val="20"/>
          <w:shd w:val="clear" w:color="auto" w:fill="FFFFFF"/>
          <w:lang w:val="en-US"/>
        </w:rPr>
      </w:pPr>
    </w:p>
    <w:p w14:paraId="6603801C" w14:textId="067F1AF4" w:rsidR="00D803D9" w:rsidRDefault="00D803D9" w:rsidP="00470C10">
      <w:pPr>
        <w:jc w:val="both"/>
        <w:rPr>
          <w:rFonts w:ascii="Tw Cen MT" w:hAnsi="Tw Cen MT" w:cstheme="majorHAnsi"/>
          <w:color w:val="000000"/>
          <w:sz w:val="20"/>
          <w:szCs w:val="20"/>
          <w:shd w:val="clear" w:color="auto" w:fill="FFFFFF"/>
          <w:lang w:val="en-US"/>
        </w:rPr>
      </w:pPr>
      <w:r>
        <w:rPr>
          <w:rFonts w:ascii="Tw Cen MT" w:hAnsi="Tw Cen MT" w:cstheme="majorHAnsi"/>
          <w:b/>
          <w:color w:val="000000"/>
          <w:sz w:val="20"/>
          <w:szCs w:val="20"/>
          <w:shd w:val="clear" w:color="auto" w:fill="FFFFFF"/>
          <w:lang w:val="en-US"/>
        </w:rPr>
        <w:t xml:space="preserve">Specific needs groups: </w:t>
      </w:r>
      <w:r>
        <w:rPr>
          <w:rFonts w:ascii="Tw Cen MT" w:hAnsi="Tw Cen MT" w:cstheme="majorHAnsi"/>
          <w:color w:val="000000"/>
          <w:sz w:val="20"/>
          <w:szCs w:val="20"/>
          <w:shd w:val="clear" w:color="auto" w:fill="FFFFFF"/>
          <w:lang w:val="en-US"/>
        </w:rPr>
        <w:t xml:space="preserve">Describe the group among people in need that may face specific needs, particularly when it comes to the risk of GBV. These can include unaccompanied and separated minors, female-headed households, widowers, etc. Look at whether there are high concentrations of these in certain areas (e.g. a high number of female headed households in governorate X) and look at risks associated with this. </w:t>
      </w:r>
      <w:r w:rsidR="00153282">
        <w:rPr>
          <w:rFonts w:ascii="Tw Cen MT" w:hAnsi="Tw Cen MT" w:cstheme="majorHAnsi"/>
          <w:color w:val="000000"/>
          <w:sz w:val="20"/>
          <w:szCs w:val="20"/>
          <w:shd w:val="clear" w:color="auto" w:fill="FFFFFF"/>
          <w:lang w:val="en-US"/>
        </w:rPr>
        <w:t>Use the lens for specific needs groups throughout the SDR.</w:t>
      </w:r>
    </w:p>
    <w:p w14:paraId="39342AFE" w14:textId="2CD9EF10" w:rsidR="00153282" w:rsidRPr="00153282" w:rsidRDefault="00153282" w:rsidP="00470C10">
      <w:pPr>
        <w:jc w:val="both"/>
        <w:rPr>
          <w:rFonts w:ascii="Tw Cen MT" w:hAnsi="Tw Cen MT" w:cstheme="majorHAnsi"/>
          <w:color w:val="000000"/>
          <w:sz w:val="20"/>
          <w:szCs w:val="20"/>
          <w:shd w:val="clear" w:color="auto" w:fill="FFFFFF"/>
          <w:lang w:val="en-US"/>
        </w:rPr>
      </w:pPr>
      <w:r>
        <w:rPr>
          <w:rFonts w:ascii="Tw Cen MT" w:hAnsi="Tw Cen MT" w:cstheme="majorHAnsi"/>
          <w:b/>
          <w:color w:val="000000"/>
          <w:sz w:val="20"/>
          <w:szCs w:val="20"/>
          <w:shd w:val="clear" w:color="auto" w:fill="FFFFFF"/>
          <w:lang w:val="en-US"/>
        </w:rPr>
        <w:t xml:space="preserve">Sex, age, disability, diversity: </w:t>
      </w:r>
      <w:r>
        <w:rPr>
          <w:rFonts w:ascii="Tw Cen MT" w:hAnsi="Tw Cen MT" w:cstheme="majorHAnsi"/>
          <w:color w:val="000000"/>
          <w:sz w:val="20"/>
          <w:szCs w:val="20"/>
          <w:shd w:val="clear" w:color="auto" w:fill="FFFFFF"/>
          <w:lang w:val="en-US"/>
        </w:rPr>
        <w:t xml:space="preserve">(adjust headings). </w:t>
      </w:r>
      <w:r w:rsidR="00DA73C5">
        <w:rPr>
          <w:rFonts w:ascii="Tw Cen MT" w:hAnsi="Tw Cen MT" w:cstheme="majorHAnsi"/>
          <w:color w:val="000000"/>
          <w:sz w:val="20"/>
          <w:szCs w:val="20"/>
          <w:shd w:val="clear" w:color="auto" w:fill="FFFFFF"/>
          <w:lang w:val="en-US"/>
        </w:rPr>
        <w:t xml:space="preserve">Look at different age groups (e.g. young girls, adolescent girls, older women) and apply </w:t>
      </w:r>
      <w:r w:rsidR="00DA5BBC">
        <w:rPr>
          <w:rFonts w:ascii="Tw Cen MT" w:hAnsi="Tw Cen MT" w:cstheme="majorHAnsi"/>
          <w:color w:val="000000"/>
          <w:sz w:val="20"/>
          <w:szCs w:val="20"/>
          <w:shd w:val="clear" w:color="auto" w:fill="FFFFFF"/>
          <w:lang w:val="en-US"/>
        </w:rPr>
        <w:t>this lens on all the information throughout the SDR.</w:t>
      </w:r>
      <w:r w:rsidR="00DA73C5">
        <w:rPr>
          <w:rFonts w:ascii="Tw Cen MT" w:hAnsi="Tw Cen MT" w:cstheme="majorHAnsi"/>
          <w:color w:val="000000"/>
          <w:sz w:val="20"/>
          <w:szCs w:val="20"/>
          <w:shd w:val="clear" w:color="auto" w:fill="FFFFFF"/>
          <w:lang w:val="en-US"/>
        </w:rPr>
        <w:t xml:space="preserve"> </w:t>
      </w:r>
    </w:p>
    <w:p w14:paraId="0CA9F801" w14:textId="30E84963" w:rsidR="00153282" w:rsidRDefault="00153282" w:rsidP="00153282">
      <w:pPr>
        <w:jc w:val="both"/>
        <w:rPr>
          <w:rFonts w:ascii="Tw Cen MT" w:hAnsi="Tw Cen MT" w:cstheme="majorHAnsi"/>
          <w:color w:val="000000"/>
          <w:sz w:val="20"/>
          <w:szCs w:val="20"/>
          <w:shd w:val="clear" w:color="auto" w:fill="FFFFFF"/>
          <w:lang w:val="en-US"/>
        </w:rPr>
      </w:pPr>
      <w:r w:rsidRPr="00470C10">
        <w:rPr>
          <w:rFonts w:ascii="Tw Cen MT" w:hAnsi="Tw Cen MT" w:cstheme="majorHAnsi"/>
          <w:b/>
          <w:color w:val="000000"/>
          <w:sz w:val="20"/>
          <w:szCs w:val="20"/>
          <w:shd w:val="clear" w:color="auto" w:fill="FFFFFF"/>
          <w:lang w:val="en-US"/>
        </w:rPr>
        <w:t xml:space="preserve">Economy: </w:t>
      </w:r>
      <w:r w:rsidRPr="00470C10">
        <w:rPr>
          <w:rFonts w:ascii="Tw Cen MT" w:hAnsi="Tw Cen MT" w:cstheme="majorHAnsi"/>
          <w:color w:val="000000"/>
          <w:sz w:val="20"/>
          <w:szCs w:val="20"/>
          <w:shd w:val="clear" w:color="auto" w:fill="FFFFFF"/>
          <w:lang w:val="en-US"/>
        </w:rPr>
        <w:t>Describe the economic situation. Specifically look at levels of poverty and unemployment. If these are high or reports of poverty and unemployment are frequent, analyze how this may have an impact on women and girls. Poverty and unemployment have also been linked as stressors for men, which can increase the risk of GBV for women and girls.</w:t>
      </w:r>
      <w:r w:rsidR="002E0F3F">
        <w:rPr>
          <w:rFonts w:ascii="Tw Cen MT" w:hAnsi="Tw Cen MT" w:cstheme="majorHAnsi"/>
          <w:color w:val="000000"/>
          <w:sz w:val="20"/>
          <w:szCs w:val="20"/>
          <w:shd w:val="clear" w:color="auto" w:fill="FFFFFF"/>
          <w:lang w:val="en-US"/>
        </w:rPr>
        <w:t xml:space="preserve"> Also pay attention to the social-economical variance among different geographic areas, analyze how </w:t>
      </w:r>
      <w:r w:rsidR="008A1772">
        <w:rPr>
          <w:rFonts w:ascii="Tw Cen MT" w:hAnsi="Tw Cen MT" w:cstheme="majorHAnsi"/>
          <w:color w:val="000000"/>
          <w:sz w:val="20"/>
          <w:szCs w:val="20"/>
          <w:shd w:val="clear" w:color="auto" w:fill="FFFFFF"/>
          <w:lang w:val="en-US"/>
        </w:rPr>
        <w:t>this impacts the affected population</w:t>
      </w:r>
      <w:r w:rsidR="002E0F3F">
        <w:rPr>
          <w:rFonts w:ascii="Tw Cen MT" w:hAnsi="Tw Cen MT" w:cstheme="majorHAnsi"/>
          <w:color w:val="000000"/>
          <w:sz w:val="20"/>
          <w:szCs w:val="20"/>
          <w:shd w:val="clear" w:color="auto" w:fill="FFFFFF"/>
          <w:lang w:val="en-US"/>
        </w:rPr>
        <w:t xml:space="preserve"> differently</w:t>
      </w:r>
      <w:r w:rsidR="008A1772">
        <w:rPr>
          <w:rFonts w:ascii="Tw Cen MT" w:hAnsi="Tw Cen MT" w:cstheme="majorHAnsi"/>
          <w:color w:val="000000"/>
          <w:sz w:val="20"/>
          <w:szCs w:val="20"/>
          <w:shd w:val="clear" w:color="auto" w:fill="FFFFFF"/>
          <w:lang w:val="en-US"/>
        </w:rPr>
        <w:t>.</w:t>
      </w:r>
    </w:p>
    <w:p w14:paraId="72C1B782" w14:textId="3DBCE6C2" w:rsidR="00153282" w:rsidRPr="00D803D9" w:rsidRDefault="00153282" w:rsidP="00470C10">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What is the impact of the current crisis on the economy? Are there (paid or unpaid) jobs for both men and women that have become under strain due to the crisis?</w:t>
      </w:r>
      <w:r w:rsidR="00DA5BBC">
        <w:rPr>
          <w:rFonts w:ascii="Tw Cen MT" w:hAnsi="Tw Cen MT" w:cstheme="majorHAnsi"/>
          <w:color w:val="000000"/>
          <w:sz w:val="20"/>
          <w:szCs w:val="20"/>
          <w:shd w:val="clear" w:color="auto" w:fill="FFFFFF"/>
          <w:lang w:val="en-US"/>
        </w:rPr>
        <w:t xml:space="preserve"> </w:t>
      </w:r>
      <w:r w:rsidR="002E0F3F">
        <w:rPr>
          <w:rFonts w:ascii="Tw Cen MT" w:hAnsi="Tw Cen MT" w:cstheme="majorHAnsi"/>
          <w:color w:val="000000"/>
          <w:sz w:val="20"/>
          <w:szCs w:val="20"/>
          <w:shd w:val="clear" w:color="auto" w:fill="FFFFFF"/>
          <w:lang w:val="en-US"/>
        </w:rPr>
        <w:t>How have people’s livelihoods changed, deteriorated compared to the pre-crisis conditions? What are the likely coping strategies of population in crisis?</w:t>
      </w:r>
    </w:p>
    <w:p w14:paraId="24A64816" w14:textId="25ABA5F3" w:rsidR="00470C10" w:rsidRDefault="00193590" w:rsidP="00470C10">
      <w:pPr>
        <w:jc w:val="both"/>
        <w:rPr>
          <w:rFonts w:ascii="Tw Cen MT" w:hAnsi="Tw Cen MT" w:cstheme="majorHAnsi"/>
          <w:color w:val="000000"/>
          <w:sz w:val="20"/>
          <w:szCs w:val="20"/>
          <w:shd w:val="clear" w:color="auto" w:fill="FFFFFF"/>
          <w:lang w:val="en-US"/>
        </w:rPr>
      </w:pPr>
      <w:r>
        <w:rPr>
          <w:rFonts w:ascii="Tw Cen MT" w:hAnsi="Tw Cen MT" w:cstheme="majorHAnsi"/>
          <w:b/>
          <w:color w:val="000000"/>
          <w:sz w:val="20"/>
          <w:szCs w:val="20"/>
          <w:shd w:val="clear" w:color="auto" w:fill="FFFFFF"/>
          <w:lang w:val="en-US"/>
        </w:rPr>
        <w:t xml:space="preserve">Substance abuse: </w:t>
      </w:r>
      <w:r>
        <w:rPr>
          <w:rFonts w:ascii="Tw Cen MT" w:hAnsi="Tw Cen MT" w:cstheme="majorHAnsi"/>
          <w:color w:val="000000"/>
          <w:sz w:val="20"/>
          <w:szCs w:val="20"/>
          <w:shd w:val="clear" w:color="auto" w:fill="FFFFFF"/>
          <w:lang w:val="en-US"/>
        </w:rPr>
        <w:t xml:space="preserve">Look into the types of substances that are </w:t>
      </w:r>
      <w:r w:rsidR="00A2660E">
        <w:rPr>
          <w:rFonts w:ascii="Tw Cen MT" w:hAnsi="Tw Cen MT" w:cstheme="majorHAnsi"/>
          <w:color w:val="000000"/>
          <w:sz w:val="20"/>
          <w:szCs w:val="20"/>
          <w:shd w:val="clear" w:color="auto" w:fill="FFFFFF"/>
          <w:lang w:val="en-US"/>
        </w:rPr>
        <w:t xml:space="preserve">mostly </w:t>
      </w:r>
      <w:r>
        <w:rPr>
          <w:rFonts w:ascii="Tw Cen MT" w:hAnsi="Tw Cen MT" w:cstheme="majorHAnsi"/>
          <w:color w:val="000000"/>
          <w:sz w:val="20"/>
          <w:szCs w:val="20"/>
          <w:shd w:val="clear" w:color="auto" w:fill="FFFFFF"/>
          <w:lang w:val="en-US"/>
        </w:rPr>
        <w:t xml:space="preserve">used (alcohol, drugs, etc.) in this context. </w:t>
      </w:r>
    </w:p>
    <w:p w14:paraId="1EA69B26" w14:textId="7C75C40A" w:rsidR="000F21CF" w:rsidRDefault="00D803D9" w:rsidP="000F21CF">
      <w:pPr>
        <w:jc w:val="both"/>
        <w:rPr>
          <w:rFonts w:ascii="Tw Cen MT" w:hAnsi="Tw Cen MT" w:cstheme="majorHAnsi"/>
          <w:color w:val="000000"/>
          <w:sz w:val="20"/>
          <w:szCs w:val="20"/>
          <w:shd w:val="clear" w:color="auto" w:fill="FFFFFF"/>
          <w:lang w:val="en-US"/>
        </w:rPr>
      </w:pPr>
      <w:r>
        <w:rPr>
          <w:rFonts w:ascii="Tw Cen MT" w:hAnsi="Tw Cen MT" w:cstheme="majorHAnsi"/>
          <w:b/>
          <w:color w:val="000000"/>
          <w:sz w:val="20"/>
          <w:szCs w:val="20"/>
          <w:shd w:val="clear" w:color="auto" w:fill="FFFFFF"/>
          <w:lang w:val="en-US"/>
        </w:rPr>
        <w:t xml:space="preserve">Education: </w:t>
      </w:r>
      <w:r>
        <w:rPr>
          <w:rFonts w:ascii="Tw Cen MT" w:hAnsi="Tw Cen MT" w:cstheme="majorHAnsi"/>
          <w:color w:val="000000"/>
          <w:sz w:val="20"/>
          <w:szCs w:val="20"/>
          <w:shd w:val="clear" w:color="auto" w:fill="FFFFFF"/>
          <w:lang w:val="en-US"/>
        </w:rPr>
        <w:t>Look at indicators related to education (e.g. literacy rates, enrollment rates, etc.) and explain how these figures can give an insight into whether both boys and girls can access education and how high inequality to accessing this can be</w:t>
      </w:r>
      <w:r w:rsidR="00A5299A">
        <w:rPr>
          <w:rFonts w:ascii="Tw Cen MT" w:hAnsi="Tw Cen MT" w:cstheme="majorHAnsi"/>
          <w:color w:val="000000"/>
          <w:sz w:val="20"/>
          <w:szCs w:val="20"/>
          <w:shd w:val="clear" w:color="auto" w:fill="FFFFFF"/>
          <w:lang w:val="en-US"/>
        </w:rPr>
        <w:t>/gender inequality in the country</w:t>
      </w:r>
      <w:r w:rsidR="000F21CF">
        <w:rPr>
          <w:rFonts w:ascii="Tw Cen MT" w:hAnsi="Tw Cen MT" w:cstheme="majorHAnsi"/>
          <w:color w:val="000000"/>
          <w:sz w:val="20"/>
          <w:szCs w:val="20"/>
          <w:shd w:val="clear" w:color="auto" w:fill="FFFFFF"/>
          <w:lang w:val="en-US"/>
        </w:rPr>
        <w:t>.</w:t>
      </w:r>
    </w:p>
    <w:p w14:paraId="4CEEACCB" w14:textId="2D21E176" w:rsidR="00A2660E" w:rsidRDefault="00A2660E" w:rsidP="000F21CF">
      <w:pPr>
        <w:jc w:val="both"/>
        <w:rPr>
          <w:rFonts w:ascii="Tw Cen MT" w:hAnsi="Tw Cen MT" w:cstheme="majorHAnsi"/>
          <w:color w:val="000000"/>
          <w:sz w:val="20"/>
          <w:szCs w:val="20"/>
          <w:shd w:val="clear" w:color="auto" w:fill="FFFFFF"/>
          <w:lang w:val="en-US"/>
        </w:rPr>
      </w:pPr>
      <w:r>
        <w:rPr>
          <w:rFonts w:ascii="Tw Cen MT" w:hAnsi="Tw Cen MT" w:cstheme="majorHAnsi"/>
          <w:i/>
          <w:noProof/>
          <w:color w:val="000000"/>
          <w:sz w:val="20"/>
          <w:szCs w:val="20"/>
          <w:lang w:val="en-US"/>
        </w:rPr>
        <mc:AlternateContent>
          <mc:Choice Requires="wps">
            <w:drawing>
              <wp:inline distT="0" distB="0" distL="0" distR="0" wp14:anchorId="07D33AEC" wp14:editId="2C479F93">
                <wp:extent cx="4221480" cy="1013460"/>
                <wp:effectExtent l="0" t="0" r="7620" b="0"/>
                <wp:docPr id="7" name="Tekstvak 7"/>
                <wp:cNvGraphicFramePr/>
                <a:graphic xmlns:a="http://schemas.openxmlformats.org/drawingml/2006/main">
                  <a:graphicData uri="http://schemas.microsoft.com/office/word/2010/wordprocessingShape">
                    <wps:wsp>
                      <wps:cNvSpPr txBox="1"/>
                      <wps:spPr>
                        <a:xfrm>
                          <a:off x="0" y="0"/>
                          <a:ext cx="4221480" cy="1013460"/>
                        </a:xfrm>
                        <a:prstGeom prst="rect">
                          <a:avLst/>
                        </a:prstGeom>
                        <a:solidFill>
                          <a:schemeClr val="bg1"/>
                        </a:solidFill>
                        <a:ln w="6350">
                          <a:noFill/>
                        </a:ln>
                      </wps:spPr>
                      <wps:txbx>
                        <w:txbxContent>
                          <w:p w14:paraId="4B0A56FA" w14:textId="77777777" w:rsidR="00A2660E" w:rsidRPr="00A2660E" w:rsidRDefault="00A2660E" w:rsidP="00A2660E">
                            <w:pPr>
                              <w:jc w:val="both"/>
                              <w:rPr>
                                <w:rFonts w:ascii="Tw Cen MT" w:hAnsi="Tw Cen MT" w:cstheme="majorHAns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For example: Literacy rates in Mozambique stand at 70.5% for the population aged 15–24. When only looking at the population over 15, the literacy rate stands at only 56%. Women are significantly less literate than their male counterparts. High discrepancies in literacy rates among men and women can point to inequality, where girls tend to be the first who are denied access to education, or taken out of school as their education is not prioritized.</w:t>
                            </w:r>
                          </w:p>
                          <w:p w14:paraId="66B79D7E" w14:textId="77777777" w:rsidR="00A2660E" w:rsidRPr="00A2660E" w:rsidRDefault="00A2660E" w:rsidP="00A266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D33AEC" id="Tekstvak 7" o:spid="_x0000_s1028" type="#_x0000_t202" style="width:332.4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" fillcolor="white [3212]" stroked="f" strokeweight=".5pt">
                <v:textbox>
                  <w:txbxContent>
                    <w:p w14:paraId="4B0A56FA" w14:textId="77777777" w:rsidR="00A2660E" w:rsidRPr="00A2660E" w:rsidRDefault="00A2660E" w:rsidP="00A2660E">
                      <w:pPr>
                        <w:jc w:val="both"/>
                        <w:rPr>
                          <w:rFonts w:ascii="Tw Cen MT" w:hAnsi="Tw Cen MT" w:cstheme="majorHAns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For example: Literacy rates in Mozambique stand at 70.5% for the population aged 15–24. When only looking at the population over 15, the literacy rate stands at only 56%. Women are significantly less literate than their male counterparts. High discrepancies in literacy rates among men and women can point to inequality, where girls tend to be the first who are denied access to education, or taken out of school as their education is not prioritized.</w:t>
                      </w:r>
                    </w:p>
                    <w:p w14:paraId="66B79D7E" w14:textId="77777777" w:rsidR="00A2660E" w:rsidRPr="00A2660E" w:rsidRDefault="00A2660E" w:rsidP="00A2660E">
                      <w:pPr>
                        <w:rPr>
                          <w:lang w:val="en-US"/>
                        </w:rPr>
                      </w:pPr>
                    </w:p>
                  </w:txbxContent>
                </v:textbox>
                <w10:anchorlock/>
              </v:shape>
            </w:pict>
          </mc:Fallback>
        </mc:AlternateContent>
      </w:r>
    </w:p>
    <w:p w14:paraId="5BAA67C3" w14:textId="32A8F261" w:rsidR="00A2660E" w:rsidRPr="00470C10" w:rsidRDefault="00A2660E" w:rsidP="00A2660E">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RESPONSE ENVIRONMENT (BASIC NEEDS)</w:t>
      </w:r>
    </w:p>
    <w:p w14:paraId="335B9BBA" w14:textId="40DF163D" w:rsidR="00A2660E" w:rsidRDefault="002E0F3F"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In this session provide how are the current crisis affected the GBV needs and risks of the population. </w:t>
      </w:r>
      <w:r w:rsidR="00A2660E" w:rsidRPr="00B273F9">
        <w:rPr>
          <w:rFonts w:ascii="Tw Cen MT" w:hAnsi="Tw Cen MT" w:cstheme="majorHAnsi"/>
          <w:sz w:val="20"/>
          <w:szCs w:val="20"/>
          <w:shd w:val="clear" w:color="auto" w:fill="FFFFFF"/>
          <w:lang w:val="en-US"/>
        </w:rPr>
        <w:t>Introductory paragraph summarizing the findings below with a GBV lens.</w:t>
      </w:r>
      <w:r w:rsidR="00A2660E">
        <w:rPr>
          <w:rFonts w:ascii="Tw Cen MT" w:hAnsi="Tw Cen MT" w:cstheme="majorHAnsi"/>
          <w:sz w:val="20"/>
          <w:szCs w:val="20"/>
          <w:shd w:val="clear" w:color="auto" w:fill="FFFFFF"/>
          <w:lang w:val="en-US"/>
        </w:rPr>
        <w:t xml:space="preserve"> Look at the existing needs per sector and define how those things can increase the risk to GBV.</w:t>
      </w:r>
    </w:p>
    <w:p w14:paraId="5C71FA06" w14:textId="77777777" w:rsidR="00A2660E" w:rsidRDefault="00A2660E" w:rsidP="00A2660E">
      <w:pPr>
        <w:pStyle w:val="Geenafstand"/>
        <w:rPr>
          <w:rFonts w:ascii="Tw Cen MT" w:hAnsi="Tw Cen MT" w:cstheme="majorHAnsi"/>
          <w:sz w:val="20"/>
          <w:szCs w:val="20"/>
          <w:shd w:val="clear" w:color="auto" w:fill="FFFFFF"/>
          <w:lang w:val="en-US"/>
        </w:rPr>
      </w:pPr>
    </w:p>
    <w:p w14:paraId="1B918EA6" w14:textId="5875774B"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lastRenderedPageBreak/>
        <w:t xml:space="preserve">GBV does not happen in a silo and is never a standalone incident. Disasters, conflicts, pre-crisis vulnerabilities, stressed living conditions, lack of resources are all exacerbating factors for the manifestation of GBV and related negative coping mechanisms. Reduced availability and accessibility of basic services (sources of income; health facilities, food, markets etc.) as a result of the </w:t>
      </w:r>
      <w:r>
        <w:rPr>
          <w:rFonts w:ascii="Tw Cen MT" w:hAnsi="Tw Cen MT" w:cstheme="majorHAnsi"/>
          <w:i/>
          <w:sz w:val="20"/>
          <w:szCs w:val="20"/>
          <w:shd w:val="clear" w:color="auto" w:fill="FFFFFF"/>
          <w:lang w:val="en-US"/>
        </w:rPr>
        <w:t xml:space="preserve">conflict/displacement/natural disaster </w:t>
      </w:r>
      <w:r>
        <w:rPr>
          <w:rFonts w:ascii="Tw Cen MT" w:hAnsi="Tw Cen MT" w:cstheme="majorHAnsi"/>
          <w:sz w:val="20"/>
          <w:szCs w:val="20"/>
          <w:shd w:val="clear" w:color="auto" w:fill="FFFFFF"/>
          <w:lang w:val="en-US"/>
        </w:rPr>
        <w:t xml:space="preserve">increase the vulnerabilities of women and girls. Describe for all  the below the availability, accessibility, quality, use, and awareness: </w:t>
      </w:r>
    </w:p>
    <w:p w14:paraId="3A1A414F" w14:textId="77777777" w:rsidR="00A2660E" w:rsidRDefault="00A2660E" w:rsidP="00A2660E">
      <w:pPr>
        <w:pStyle w:val="Geenafstand"/>
        <w:jc w:val="both"/>
        <w:rPr>
          <w:rFonts w:ascii="Tw Cen MT" w:hAnsi="Tw Cen MT" w:cstheme="majorHAnsi"/>
          <w:sz w:val="20"/>
          <w:szCs w:val="20"/>
          <w:shd w:val="clear" w:color="auto" w:fill="FFFFFF"/>
          <w:lang w:val="en-US"/>
        </w:rPr>
      </w:pPr>
    </w:p>
    <w:p w14:paraId="14C80CD9" w14:textId="00383775" w:rsidR="00A2660E" w:rsidRPr="00C13C2C" w:rsidRDefault="00A2660E" w:rsidP="00A2660E">
      <w:pPr>
        <w:pStyle w:val="Geenafstand"/>
        <w:jc w:val="both"/>
        <w:rPr>
          <w:rFonts w:ascii="Tw Cen MT" w:hAnsi="Tw Cen MT" w:cstheme="majorHAnsi"/>
          <w:i/>
          <w:sz w:val="20"/>
          <w:szCs w:val="20"/>
          <w:shd w:val="clear" w:color="auto" w:fill="FFFFFF"/>
          <w:lang w:val="en-US"/>
        </w:rPr>
      </w:pPr>
      <w:r>
        <w:rPr>
          <w:rFonts w:ascii="Tw Cen MT" w:hAnsi="Tw Cen MT" w:cstheme="majorHAnsi"/>
          <w:b/>
          <w:sz w:val="20"/>
          <w:szCs w:val="20"/>
          <w:shd w:val="clear" w:color="auto" w:fill="FFFFFF"/>
          <w:lang w:val="en-US"/>
        </w:rPr>
        <w:t xml:space="preserve">Food security: </w:t>
      </w:r>
      <w:r>
        <w:rPr>
          <w:rFonts w:ascii="Tw Cen MT" w:hAnsi="Tw Cen MT" w:cstheme="majorHAnsi"/>
          <w:i/>
          <w:sz w:val="20"/>
          <w:szCs w:val="20"/>
          <w:shd w:val="clear" w:color="auto" w:fill="FFFFFF"/>
          <w:lang w:val="en-US"/>
        </w:rPr>
        <w:t>Availability</w:t>
      </w:r>
    </w:p>
    <w:p w14:paraId="59A193C8" w14:textId="783A99E1" w:rsidR="00A2660E" w:rsidRDefault="00A036B6"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W</w:t>
      </w:r>
      <w:r w:rsidR="00A2660E">
        <w:rPr>
          <w:rFonts w:ascii="Tw Cen MT" w:hAnsi="Tw Cen MT" w:cstheme="majorHAnsi"/>
          <w:sz w:val="20"/>
          <w:szCs w:val="20"/>
          <w:shd w:val="clear" w:color="auto" w:fill="FFFFFF"/>
          <w:lang w:val="en-US"/>
        </w:rPr>
        <w:t>hat is the food security situation like – how food insecure are people? Have any negative coping mechanisms resorted from being food insecure that may increase the risk of GBV</w:t>
      </w:r>
      <w:r>
        <w:rPr>
          <w:rFonts w:ascii="Tw Cen MT" w:hAnsi="Tw Cen MT" w:cstheme="majorHAnsi"/>
          <w:sz w:val="20"/>
          <w:szCs w:val="20"/>
          <w:shd w:val="clear" w:color="auto" w:fill="FFFFFF"/>
          <w:lang w:val="en-US"/>
        </w:rPr>
        <w:t xml:space="preserve"> (e.g. survival sex, child marriage).</w:t>
      </w:r>
    </w:p>
    <w:p w14:paraId="26AF4D47" w14:textId="77777777" w:rsidR="00A2660E" w:rsidRDefault="00A2660E" w:rsidP="00A2660E">
      <w:pPr>
        <w:pStyle w:val="Geenafstand"/>
        <w:jc w:val="both"/>
        <w:rPr>
          <w:rFonts w:ascii="Tw Cen MT" w:hAnsi="Tw Cen MT" w:cstheme="majorHAnsi"/>
          <w:sz w:val="20"/>
          <w:szCs w:val="20"/>
          <w:shd w:val="clear" w:color="auto" w:fill="FFFFFF"/>
          <w:lang w:val="en-US"/>
        </w:rPr>
      </w:pPr>
    </w:p>
    <w:p w14:paraId="2E346CAB" w14:textId="77777777" w:rsidR="00A2660E" w:rsidRPr="00C13C2C" w:rsidRDefault="00A2660E" w:rsidP="00A2660E">
      <w:pPr>
        <w:pStyle w:val="Geenafstand"/>
        <w:jc w:val="both"/>
        <w:rPr>
          <w:rFonts w:ascii="Tw Cen MT" w:hAnsi="Tw Cen MT" w:cstheme="majorHAnsi"/>
          <w:i/>
          <w:sz w:val="20"/>
          <w:szCs w:val="20"/>
          <w:shd w:val="clear" w:color="auto" w:fill="FFFFFF"/>
          <w:lang w:val="en-US"/>
        </w:rPr>
      </w:pPr>
      <w:r>
        <w:rPr>
          <w:rFonts w:ascii="Tw Cen MT" w:hAnsi="Tw Cen MT" w:cstheme="majorHAnsi"/>
          <w:i/>
          <w:sz w:val="20"/>
          <w:szCs w:val="20"/>
          <w:shd w:val="clear" w:color="auto" w:fill="FFFFFF"/>
          <w:lang w:val="en-US"/>
        </w:rPr>
        <w:t>Accessibility</w:t>
      </w:r>
    </w:p>
    <w:p w14:paraId="2C39A7BA" w14:textId="45704A07"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Are food distributions taking place in a safe and dignified manner? </w:t>
      </w:r>
      <w:r w:rsidR="002E0F3F">
        <w:rPr>
          <w:rFonts w:ascii="Tw Cen MT" w:hAnsi="Tw Cen MT" w:cstheme="majorHAnsi"/>
          <w:sz w:val="20"/>
          <w:szCs w:val="20"/>
          <w:shd w:val="clear" w:color="auto" w:fill="FFFFFF"/>
          <w:lang w:val="en-US"/>
        </w:rPr>
        <w:t xml:space="preserve">Who controls the food distribution, is there risks of food diversion? </w:t>
      </w:r>
      <w:r>
        <w:rPr>
          <w:rFonts w:ascii="Tw Cen MT" w:hAnsi="Tw Cen MT" w:cstheme="majorHAnsi"/>
          <w:sz w:val="20"/>
          <w:szCs w:val="20"/>
          <w:shd w:val="clear" w:color="auto" w:fill="FFFFFF"/>
          <w:lang w:val="en-US"/>
        </w:rPr>
        <w:t>Does everyone have access to food distribution points?</w:t>
      </w:r>
      <w:r w:rsidR="008A1772">
        <w:rPr>
          <w:rFonts w:ascii="Tw Cen MT" w:hAnsi="Tw Cen MT" w:cstheme="majorHAnsi"/>
          <w:sz w:val="20"/>
          <w:szCs w:val="20"/>
          <w:shd w:val="clear" w:color="auto" w:fill="FFFFFF"/>
          <w:lang w:val="en-US"/>
        </w:rPr>
        <w:t xml:space="preserve"> Are food distribution points safe? What are the conditions at these points, what is the average waiting length to receive food? </w:t>
      </w:r>
      <w:r w:rsidR="002E0F3F">
        <w:rPr>
          <w:rFonts w:ascii="Tw Cen MT" w:hAnsi="Tw Cen MT" w:cstheme="majorHAnsi"/>
          <w:sz w:val="20"/>
          <w:szCs w:val="20"/>
          <w:shd w:val="clear" w:color="auto" w:fill="FFFFFF"/>
          <w:lang w:val="en-US"/>
        </w:rPr>
        <w:t>What’s the condition and average length do people have to wait to receive food distribution</w:t>
      </w:r>
      <w:r w:rsidR="008A1772">
        <w:rPr>
          <w:rFonts w:ascii="Tw Cen MT" w:hAnsi="Tw Cen MT" w:cstheme="majorHAnsi"/>
          <w:sz w:val="20"/>
          <w:szCs w:val="20"/>
          <w:shd w:val="clear" w:color="auto" w:fill="FFFFFF"/>
          <w:lang w:val="en-US"/>
        </w:rPr>
        <w:t>? Are there risks of sexual harassment or abuse</w:t>
      </w:r>
      <w:r w:rsidR="002E0F3F">
        <w:rPr>
          <w:rFonts w:ascii="Tw Cen MT" w:hAnsi="Tw Cen MT" w:cstheme="majorHAnsi"/>
          <w:sz w:val="20"/>
          <w:szCs w:val="20"/>
          <w:shd w:val="clear" w:color="auto" w:fill="FFFFFF"/>
          <w:lang w:val="en-US"/>
        </w:rPr>
        <w:t xml:space="preserve">? </w:t>
      </w:r>
      <w:r>
        <w:rPr>
          <w:rFonts w:ascii="Tw Cen MT" w:hAnsi="Tw Cen MT" w:cstheme="majorHAnsi"/>
          <w:sz w:val="20"/>
          <w:szCs w:val="20"/>
          <w:shd w:val="clear" w:color="auto" w:fill="FFFFFF"/>
          <w:lang w:val="en-US"/>
        </w:rPr>
        <w:t xml:space="preserve">Are women and children safe after having received food distributions? Are there </w:t>
      </w:r>
      <w:r w:rsidR="002E0F3F">
        <w:rPr>
          <w:rFonts w:ascii="Tw Cen MT" w:hAnsi="Tw Cen MT" w:cstheme="majorHAnsi"/>
          <w:sz w:val="20"/>
          <w:szCs w:val="20"/>
          <w:shd w:val="clear" w:color="auto" w:fill="FFFFFF"/>
          <w:lang w:val="en-US"/>
        </w:rPr>
        <w:t xml:space="preserve">any factors would deter women and girls from traveling to the distribution points, i.e. </w:t>
      </w:r>
      <w:r>
        <w:rPr>
          <w:rFonts w:ascii="Tw Cen MT" w:hAnsi="Tw Cen MT" w:cstheme="majorHAnsi"/>
          <w:sz w:val="20"/>
          <w:szCs w:val="20"/>
          <w:shd w:val="clear" w:color="auto" w:fill="FFFFFF"/>
          <w:lang w:val="en-US"/>
        </w:rPr>
        <w:t xml:space="preserve">incidents of mugging or robberies or fighting? </w:t>
      </w:r>
    </w:p>
    <w:p w14:paraId="3AE4489D" w14:textId="77777777" w:rsidR="00A2660E" w:rsidRDefault="00A2660E" w:rsidP="00A2660E">
      <w:pPr>
        <w:pStyle w:val="Geenafstand"/>
        <w:jc w:val="both"/>
        <w:rPr>
          <w:rFonts w:ascii="Tw Cen MT" w:hAnsi="Tw Cen MT" w:cstheme="majorHAnsi"/>
          <w:sz w:val="20"/>
          <w:szCs w:val="20"/>
          <w:shd w:val="clear" w:color="auto" w:fill="FFFFFF"/>
          <w:lang w:val="en-US"/>
        </w:rPr>
      </w:pPr>
    </w:p>
    <w:p w14:paraId="3D9B2366" w14:textId="77777777"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Who holds the food ration card and do women receive food rations from family members if the cards are not in their name? What are cultural practices? E.g. do women usually eat last and receive the last scraps or less nutritional food than others?</w:t>
      </w:r>
    </w:p>
    <w:p w14:paraId="62C271CB" w14:textId="061DBAFD"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 </w:t>
      </w:r>
    </w:p>
    <w:p w14:paraId="589472E1" w14:textId="7C179B9F" w:rsidR="00A2660E" w:rsidRDefault="00016A9D" w:rsidP="00A2660E">
      <w:pPr>
        <w:pStyle w:val="Geenafstand"/>
        <w:jc w:val="both"/>
        <w:rPr>
          <w:rFonts w:ascii="Tw Cen MT" w:hAnsi="Tw Cen MT" w:cstheme="majorHAnsi"/>
          <w:sz w:val="20"/>
          <w:szCs w:val="20"/>
          <w:shd w:val="clear" w:color="auto" w:fill="FFFFFF"/>
          <w:lang w:val="en-US"/>
        </w:rPr>
      </w:pPr>
      <w:r w:rsidRPr="00A2660E">
        <w:rPr>
          <w:rFonts w:ascii="Tw Cen MT" w:hAnsi="Tw Cen MT" w:cstheme="majorHAnsi"/>
          <w:noProof/>
          <w:sz w:val="20"/>
          <w:szCs w:val="20"/>
          <w:shd w:val="clear" w:color="auto" w:fill="FFFFFF"/>
          <w:lang w:val="en-US"/>
        </w:rPr>
        <mc:AlternateContent>
          <mc:Choice Requires="wps">
            <w:drawing>
              <wp:inline distT="0" distB="0" distL="0" distR="0" wp14:anchorId="6CFBAA41" wp14:editId="0574F3D0">
                <wp:extent cx="4267200" cy="1295400"/>
                <wp:effectExtent l="0" t="0" r="0" b="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95400"/>
                        </a:xfrm>
                        <a:prstGeom prst="rect">
                          <a:avLst/>
                        </a:prstGeom>
                        <a:solidFill>
                          <a:srgbClr val="FFFFFF"/>
                        </a:solidFill>
                        <a:ln w="9525">
                          <a:noFill/>
                          <a:miter lim="800000"/>
                          <a:headEnd/>
                          <a:tailEnd/>
                        </a:ln>
                      </wps:spPr>
                      <wps:txbx>
                        <w:txbxContent>
                          <w:p w14:paraId="011CDDD0" w14:textId="77777777" w:rsidR="00016A9D" w:rsidRPr="00A2660E" w:rsidRDefault="00016A9D" w:rsidP="00A2660E">
                            <w:pPr>
                              <w:jc w:val="both"/>
                              <w:rPr>
                                <w:rFonts w:ascii="Tw Cen MT" w:hAnsi="Tw Cen MT"/>
                                <w:i/>
                                <w:color w:val="583B97"/>
                                <w:sz w:val="20"/>
                                <w:szCs w:val="20"/>
                                <w:lang w:val="en-US"/>
                              </w:rPr>
                            </w:pPr>
                            <w:r w:rsidRPr="00A2660E">
                              <w:rPr>
                                <w:rFonts w:ascii="Tw Cen MT" w:hAnsi="Tw Cen MT"/>
                                <w:i/>
                                <w:color w:val="583B97"/>
                                <w:sz w:val="20"/>
                                <w:szCs w:val="20"/>
                                <w:lang w:val="en-US"/>
                              </w:rPr>
                              <w:t>For example: Prior to the displacement crisis of July 2018, 800,000 people were already severely food insecure (IPC Phase 4). Women were disproportionally affected as they lacked the ability to move around freely at markets to obtain food items; which particularly exacerbates the situation for female-headed households. This is expected to worsen within their current situation of displacement, as women are obliged to uphold the cultural norm of not being seen outside with a related male companion. In a confined camp setting, it will be difficult for women to obtain sufficient food items; female headed households.</w:t>
                            </w:r>
                          </w:p>
                        </w:txbxContent>
                      </wps:txbx>
                      <wps:bodyPr rot="0" vert="horz" wrap="square" lIns="91440" tIns="45720" rIns="91440" bIns="45720" anchor="t" anchorCtr="0">
                        <a:noAutofit/>
                      </wps:bodyPr>
                    </wps:wsp>
                  </a:graphicData>
                </a:graphic>
              </wp:inline>
            </w:drawing>
          </mc:Choice>
          <mc:Fallback>
            <w:pict>
              <v:shape w14:anchorId="6CFBAA41" id="Tekstvak 2" o:spid="_x0000_s1029" type="#_x0000_t202" style="width:336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" stroked="f">
                <v:textbox>
                  <w:txbxContent>
                    <w:p w14:paraId="011CDDD0" w14:textId="77777777" w:rsidR="00016A9D" w:rsidRPr="00A2660E" w:rsidRDefault="00016A9D" w:rsidP="00A2660E">
                      <w:pPr>
                        <w:jc w:val="both"/>
                        <w:rPr>
                          <w:rFonts w:ascii="Tw Cen MT" w:hAnsi="Tw Cen MT"/>
                          <w:i/>
                          <w:color w:val="583B97"/>
                          <w:sz w:val="20"/>
                          <w:szCs w:val="20"/>
                          <w:lang w:val="en-US"/>
                        </w:rPr>
                      </w:pPr>
                      <w:r w:rsidRPr="00A2660E">
                        <w:rPr>
                          <w:rFonts w:ascii="Tw Cen MT" w:hAnsi="Tw Cen MT"/>
                          <w:i/>
                          <w:color w:val="583B97"/>
                          <w:sz w:val="20"/>
                          <w:szCs w:val="20"/>
                          <w:lang w:val="en-US"/>
                        </w:rPr>
                        <w:t>For example: Prior to the displacement crisis of July 2018, 800,000 people were already severely food insecure (IPC Phase 4). Women were disproportionally affected as they lacked the ability to move around freely at markets to obtain food items; which particularly exacerbates the situation for female-headed households. This is expected to worsen within their current situation of displacement, as women are obliged to uphold the cultural norm of not being seen outside with a related male companion. In a confined camp setting, it will be difficult for women to obtain sufficient food items; female headed households.</w:t>
                      </w:r>
                    </w:p>
                  </w:txbxContent>
                </v:textbox>
                <w10:anchorlock/>
              </v:shape>
            </w:pict>
          </mc:Fallback>
        </mc:AlternateContent>
      </w:r>
    </w:p>
    <w:p w14:paraId="17B86987" w14:textId="77777777" w:rsidR="00A2660E" w:rsidRDefault="00A2660E" w:rsidP="00A2660E">
      <w:pPr>
        <w:pStyle w:val="Geenafstand"/>
        <w:jc w:val="both"/>
        <w:rPr>
          <w:rFonts w:ascii="Tw Cen MT" w:hAnsi="Tw Cen MT" w:cstheme="majorHAnsi"/>
          <w:sz w:val="20"/>
          <w:szCs w:val="20"/>
          <w:shd w:val="clear" w:color="auto" w:fill="FFFFFF"/>
          <w:lang w:val="en-US"/>
        </w:rPr>
      </w:pPr>
    </w:p>
    <w:p w14:paraId="18B50FED" w14:textId="77777777" w:rsidR="00A2660E" w:rsidRDefault="00A2660E" w:rsidP="00A2660E">
      <w:pPr>
        <w:pStyle w:val="Geenafstand"/>
        <w:jc w:val="both"/>
        <w:rPr>
          <w:rFonts w:ascii="Tw Cen MT" w:hAnsi="Tw Cen MT" w:cstheme="majorHAnsi"/>
          <w:sz w:val="20"/>
          <w:szCs w:val="20"/>
          <w:shd w:val="clear" w:color="auto" w:fill="FFFFFF"/>
          <w:lang w:val="en-US"/>
        </w:rPr>
      </w:pPr>
      <w:r w:rsidRPr="002A0BCF">
        <w:rPr>
          <w:rFonts w:ascii="Tw Cen MT" w:hAnsi="Tw Cen MT" w:cstheme="majorHAnsi"/>
          <w:b/>
          <w:sz w:val="20"/>
          <w:szCs w:val="20"/>
          <w:shd w:val="clear" w:color="auto" w:fill="FFFFFF"/>
          <w:lang w:val="en-US"/>
        </w:rPr>
        <w:t xml:space="preserve">Livelihoods: </w:t>
      </w:r>
      <w:r>
        <w:rPr>
          <w:rFonts w:ascii="Tw Cen MT" w:hAnsi="Tw Cen MT" w:cstheme="majorHAnsi"/>
          <w:sz w:val="20"/>
          <w:szCs w:val="20"/>
          <w:shd w:val="clear" w:color="auto" w:fill="FFFFFF"/>
          <w:lang w:val="en-US"/>
        </w:rPr>
        <w:t xml:space="preserve">Availability, accessibility, awareness, quality, use. </w:t>
      </w:r>
    </w:p>
    <w:p w14:paraId="7530AD31" w14:textId="77777777"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Has the current crisis changed anything in the livelihood status of people? Has a lack of livelihoods/income led to an increase in negative coping mechanisms (e.g. survival sex, early marriage); have those increased the risk to GBV? </w:t>
      </w:r>
    </w:p>
    <w:p w14:paraId="6771368C" w14:textId="77777777" w:rsidR="00A2660E" w:rsidRDefault="00A2660E" w:rsidP="00A2660E">
      <w:pPr>
        <w:pStyle w:val="Geenafstand"/>
        <w:jc w:val="both"/>
        <w:rPr>
          <w:rFonts w:ascii="Tw Cen MT" w:hAnsi="Tw Cen MT" w:cstheme="majorHAnsi"/>
          <w:sz w:val="20"/>
          <w:szCs w:val="20"/>
          <w:shd w:val="clear" w:color="auto" w:fill="FFFFFF"/>
          <w:lang w:val="en-US"/>
        </w:rPr>
      </w:pPr>
    </w:p>
    <w:p w14:paraId="7D467B89" w14:textId="77777777"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Do women have access to income generating activities? What type of activities can women do? What restricts their access to other activities? What unpaid work are women and girls engaged in and does that increase the risk to GBV? </w:t>
      </w:r>
    </w:p>
    <w:p w14:paraId="13FE3F71" w14:textId="77777777" w:rsidR="00A2660E" w:rsidRDefault="00A2660E" w:rsidP="00A2660E">
      <w:pPr>
        <w:pStyle w:val="Geenafstand"/>
        <w:jc w:val="both"/>
        <w:rPr>
          <w:rFonts w:ascii="Tw Cen MT" w:hAnsi="Tw Cen MT" w:cstheme="majorHAnsi"/>
          <w:sz w:val="20"/>
          <w:szCs w:val="20"/>
          <w:shd w:val="clear" w:color="auto" w:fill="FFFFFF"/>
          <w:lang w:val="en-US"/>
        </w:rPr>
      </w:pPr>
    </w:p>
    <w:p w14:paraId="1BD49185" w14:textId="29E895FB"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b/>
          <w:sz w:val="20"/>
          <w:szCs w:val="20"/>
          <w:shd w:val="clear" w:color="auto" w:fill="FFFFFF"/>
          <w:lang w:val="en-US"/>
        </w:rPr>
        <w:t xml:space="preserve">Water, Sanitation, and Hygiene: </w:t>
      </w:r>
      <w:r w:rsidR="004C299F">
        <w:rPr>
          <w:rFonts w:ascii="Tw Cen MT" w:hAnsi="Tw Cen MT" w:cstheme="majorHAnsi"/>
          <w:i/>
          <w:iCs/>
          <w:sz w:val="20"/>
          <w:szCs w:val="20"/>
          <w:shd w:val="clear" w:color="auto" w:fill="FFFFFF"/>
          <w:lang w:val="en-US"/>
        </w:rPr>
        <w:t>Availability:</w:t>
      </w:r>
      <w:r>
        <w:rPr>
          <w:rFonts w:ascii="Tw Cen MT" w:hAnsi="Tw Cen MT" w:cstheme="majorHAnsi"/>
          <w:sz w:val="20"/>
          <w:szCs w:val="20"/>
          <w:shd w:val="clear" w:color="auto" w:fill="FFFFFF"/>
          <w:lang w:val="en-US"/>
        </w:rPr>
        <w:t xml:space="preserve"> Is there sufficient water and what coping mechanisms are associated with a lack of water and how does that impact women/increase the risk to GBV?</w:t>
      </w:r>
    </w:p>
    <w:p w14:paraId="44DF4906" w14:textId="77777777" w:rsidR="00A2660E" w:rsidRDefault="00A2660E" w:rsidP="00A2660E">
      <w:pPr>
        <w:pStyle w:val="Geenafstand"/>
        <w:jc w:val="both"/>
        <w:rPr>
          <w:rFonts w:ascii="Tw Cen MT" w:hAnsi="Tw Cen MT" w:cstheme="majorHAnsi"/>
          <w:sz w:val="20"/>
          <w:szCs w:val="20"/>
          <w:shd w:val="clear" w:color="auto" w:fill="FFFFFF"/>
          <w:lang w:val="en-US"/>
        </w:rPr>
      </w:pPr>
    </w:p>
    <w:p w14:paraId="45013D60" w14:textId="0D0144C2" w:rsidR="00A2660E" w:rsidRDefault="004C299F" w:rsidP="00A2660E">
      <w:pPr>
        <w:pStyle w:val="Geenafstand"/>
        <w:jc w:val="both"/>
        <w:rPr>
          <w:rFonts w:ascii="Tw Cen MT" w:hAnsi="Tw Cen MT" w:cstheme="majorHAnsi"/>
          <w:sz w:val="20"/>
          <w:szCs w:val="20"/>
          <w:shd w:val="clear" w:color="auto" w:fill="FFFFFF"/>
          <w:lang w:val="en-US"/>
        </w:rPr>
      </w:pPr>
      <w:r>
        <w:rPr>
          <w:rFonts w:ascii="Tw Cen MT" w:hAnsi="Tw Cen MT" w:cstheme="majorHAnsi"/>
          <w:i/>
          <w:iCs/>
          <w:sz w:val="20"/>
          <w:szCs w:val="20"/>
          <w:shd w:val="clear" w:color="auto" w:fill="FFFFFF"/>
          <w:lang w:val="en-US"/>
        </w:rPr>
        <w:t xml:space="preserve">Accessibility: </w:t>
      </w:r>
      <w:r w:rsidR="00A2660E">
        <w:rPr>
          <w:rFonts w:ascii="Tw Cen MT" w:hAnsi="Tw Cen MT" w:cstheme="majorHAnsi"/>
          <w:sz w:val="20"/>
          <w:szCs w:val="20"/>
          <w:shd w:val="clear" w:color="auto" w:fill="FFFFFF"/>
          <w:lang w:val="en-US"/>
        </w:rPr>
        <w:t xml:space="preserve">Where are water sources located? If women and girls are responsible for fetching water, does that increase their risk to GBV? What are distances to the nearest water points and what </w:t>
      </w:r>
      <w:r w:rsidR="0004797B">
        <w:rPr>
          <w:rFonts w:ascii="Tw Cen MT" w:hAnsi="Tw Cen MT" w:cstheme="majorHAnsi"/>
          <w:sz w:val="20"/>
          <w:szCs w:val="20"/>
          <w:shd w:val="clear" w:color="auto" w:fill="FFFFFF"/>
          <w:lang w:val="en-US"/>
        </w:rPr>
        <w:t xml:space="preserve">are risks on the way there? </w:t>
      </w:r>
    </w:p>
    <w:p w14:paraId="5B9C6FAE" w14:textId="77777777" w:rsidR="00A2660E" w:rsidRDefault="00A2660E" w:rsidP="00A2660E">
      <w:pPr>
        <w:pStyle w:val="Geenafstand"/>
        <w:jc w:val="both"/>
        <w:rPr>
          <w:rFonts w:ascii="Tw Cen MT" w:hAnsi="Tw Cen MT" w:cstheme="majorHAnsi"/>
          <w:sz w:val="20"/>
          <w:szCs w:val="20"/>
          <w:shd w:val="clear" w:color="auto" w:fill="FFFFFF"/>
          <w:lang w:val="en-US"/>
        </w:rPr>
      </w:pPr>
    </w:p>
    <w:p w14:paraId="422995AC" w14:textId="0D13DE9A" w:rsidR="004C299F"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Is it safe for women/girls/children to access WASH facilities? </w:t>
      </w:r>
      <w:r w:rsidR="004C299F">
        <w:rPr>
          <w:rFonts w:ascii="Tw Cen MT" w:hAnsi="Tw Cen MT" w:cstheme="majorHAnsi"/>
          <w:sz w:val="20"/>
          <w:szCs w:val="20"/>
          <w:shd w:val="clear" w:color="auto" w:fill="FFFFFF"/>
          <w:lang w:val="en-US"/>
        </w:rPr>
        <w:t xml:space="preserve">Do women/girls get harassed on their way to WASH facilities? If women and girls feel unsafe accessing facilities, what are negative coping mechanisms associated with this? </w:t>
      </w:r>
    </w:p>
    <w:p w14:paraId="0382CA99" w14:textId="77777777" w:rsidR="004C299F" w:rsidRDefault="004C299F" w:rsidP="00A2660E">
      <w:pPr>
        <w:pStyle w:val="Geenafstand"/>
        <w:jc w:val="both"/>
        <w:rPr>
          <w:rFonts w:ascii="Tw Cen MT" w:hAnsi="Tw Cen MT" w:cstheme="majorHAnsi"/>
          <w:sz w:val="20"/>
          <w:szCs w:val="20"/>
          <w:shd w:val="clear" w:color="auto" w:fill="FFFFFF"/>
          <w:lang w:val="en-US"/>
        </w:rPr>
      </w:pPr>
    </w:p>
    <w:p w14:paraId="1B753DF4" w14:textId="22125127" w:rsidR="00A2660E" w:rsidRDefault="004C299F" w:rsidP="00A2660E">
      <w:pPr>
        <w:pStyle w:val="Geenafstand"/>
        <w:jc w:val="both"/>
        <w:rPr>
          <w:rFonts w:ascii="Tw Cen MT" w:hAnsi="Tw Cen MT" w:cstheme="majorHAnsi"/>
          <w:sz w:val="20"/>
          <w:szCs w:val="20"/>
          <w:shd w:val="clear" w:color="auto" w:fill="FFFFFF"/>
          <w:lang w:val="en-US"/>
        </w:rPr>
      </w:pPr>
      <w:r>
        <w:rPr>
          <w:rFonts w:ascii="Tw Cen MT" w:hAnsi="Tw Cen MT" w:cstheme="majorHAnsi"/>
          <w:i/>
          <w:iCs/>
          <w:sz w:val="20"/>
          <w:szCs w:val="20"/>
          <w:shd w:val="clear" w:color="auto" w:fill="FFFFFF"/>
          <w:lang w:val="en-US"/>
        </w:rPr>
        <w:t xml:space="preserve">Quality: </w:t>
      </w:r>
      <w:r w:rsidR="00A2660E">
        <w:rPr>
          <w:rFonts w:ascii="Tw Cen MT" w:hAnsi="Tw Cen MT" w:cstheme="majorHAnsi"/>
          <w:sz w:val="20"/>
          <w:szCs w:val="20"/>
          <w:shd w:val="clear" w:color="auto" w:fill="FFFFFF"/>
          <w:lang w:val="en-US"/>
        </w:rPr>
        <w:t xml:space="preserve">Are </w:t>
      </w:r>
      <w:r w:rsidR="0004797B">
        <w:rPr>
          <w:rFonts w:ascii="Tw Cen MT" w:hAnsi="Tw Cen MT" w:cstheme="majorHAnsi"/>
          <w:sz w:val="20"/>
          <w:szCs w:val="20"/>
          <w:shd w:val="clear" w:color="auto" w:fill="FFFFFF"/>
          <w:lang w:val="en-US"/>
        </w:rPr>
        <w:t>facilities</w:t>
      </w:r>
      <w:r w:rsidR="00A05940">
        <w:rPr>
          <w:rFonts w:ascii="Tw Cen MT" w:hAnsi="Tw Cen MT" w:cstheme="majorHAnsi"/>
          <w:sz w:val="20"/>
          <w:szCs w:val="20"/>
          <w:shd w:val="clear" w:color="auto" w:fill="FFFFFF"/>
          <w:lang w:val="en-US"/>
        </w:rPr>
        <w:t xml:space="preserve"> built as per Sphere standard, i.e.</w:t>
      </w:r>
      <w:r w:rsidR="00A2660E">
        <w:rPr>
          <w:rFonts w:ascii="Tw Cen MT" w:hAnsi="Tw Cen MT" w:cstheme="majorHAnsi"/>
          <w:sz w:val="20"/>
          <w:szCs w:val="20"/>
          <w:shd w:val="clear" w:color="auto" w:fill="FFFFFF"/>
          <w:lang w:val="en-US"/>
        </w:rPr>
        <w:t xml:space="preserve"> gender-segregated? </w:t>
      </w:r>
      <w:r w:rsidR="00A05940">
        <w:rPr>
          <w:rFonts w:ascii="Tw Cen MT" w:hAnsi="Tw Cen MT" w:cstheme="majorHAnsi"/>
          <w:sz w:val="20"/>
          <w:szCs w:val="20"/>
          <w:shd w:val="clear" w:color="auto" w:fill="FFFFFF"/>
          <w:lang w:val="en-US"/>
        </w:rPr>
        <w:t xml:space="preserve">Female to male ratio 3:1? </w:t>
      </w:r>
      <w:r w:rsidR="00A2660E">
        <w:rPr>
          <w:rFonts w:ascii="Tw Cen MT" w:hAnsi="Tw Cen MT" w:cstheme="majorHAnsi"/>
          <w:sz w:val="20"/>
          <w:szCs w:val="20"/>
          <w:shd w:val="clear" w:color="auto" w:fill="FFFFFF"/>
          <w:lang w:val="en-US"/>
        </w:rPr>
        <w:t xml:space="preserve">Do latrines/WASH blocks have sufficient lighting and locks? Are men loitering around latrines/WASH blocks at night? Is there sufficient privacy in latrines/WASH blocks? </w:t>
      </w:r>
    </w:p>
    <w:p w14:paraId="7BD68803" w14:textId="77777777" w:rsidR="00A2660E" w:rsidRDefault="00A2660E" w:rsidP="00A2660E">
      <w:pPr>
        <w:pStyle w:val="Geenafstand"/>
        <w:jc w:val="both"/>
        <w:rPr>
          <w:rFonts w:ascii="Tw Cen MT" w:hAnsi="Tw Cen MT" w:cstheme="majorHAnsi"/>
          <w:sz w:val="20"/>
          <w:szCs w:val="20"/>
          <w:shd w:val="clear" w:color="auto" w:fill="FFFFFF"/>
          <w:lang w:val="en-US"/>
        </w:rPr>
      </w:pPr>
    </w:p>
    <w:p w14:paraId="4501B472" w14:textId="62AAA721" w:rsidR="00365A10" w:rsidRDefault="00A2660E" w:rsidP="00365A10">
      <w:pPr>
        <w:pStyle w:val="Geenafstand"/>
        <w:jc w:val="both"/>
        <w:rPr>
          <w:rFonts w:ascii="Tw Cen MT" w:hAnsi="Tw Cen MT" w:cstheme="majorHAnsi"/>
          <w:sz w:val="20"/>
          <w:szCs w:val="20"/>
          <w:shd w:val="clear" w:color="auto" w:fill="FFFFFF"/>
          <w:lang w:val="en-US"/>
        </w:rPr>
      </w:pPr>
      <w:r>
        <w:rPr>
          <w:rFonts w:ascii="Tw Cen MT" w:hAnsi="Tw Cen MT" w:cstheme="majorHAnsi"/>
          <w:b/>
          <w:sz w:val="20"/>
          <w:szCs w:val="20"/>
          <w:shd w:val="clear" w:color="auto" w:fill="FFFFFF"/>
          <w:lang w:val="en-US"/>
        </w:rPr>
        <w:t xml:space="preserve">Health: </w:t>
      </w:r>
      <w:r w:rsidR="007873E7">
        <w:rPr>
          <w:rFonts w:ascii="Tw Cen MT" w:hAnsi="Tw Cen MT" w:cstheme="majorHAnsi"/>
          <w:sz w:val="20"/>
          <w:szCs w:val="20"/>
          <w:shd w:val="clear" w:color="auto" w:fill="FFFFFF"/>
          <w:lang w:val="en-US"/>
        </w:rPr>
        <w:t xml:space="preserve">What are the prevalent health issues or any epidemic in the area/communities, and what increased risk are women and girls exposed to, if any. </w:t>
      </w:r>
      <w:r w:rsidR="00365A10">
        <w:rPr>
          <w:rFonts w:ascii="Tw Cen MT" w:hAnsi="Tw Cen MT" w:cstheme="majorHAnsi"/>
          <w:sz w:val="20"/>
          <w:szCs w:val="20"/>
          <w:shd w:val="clear" w:color="auto" w:fill="FFFFFF"/>
          <w:lang w:val="en-US"/>
        </w:rPr>
        <w:t xml:space="preserve">What sexually transmitted diseases are prevalent (e.g. HIV can be transmitted in the case of rape)? </w:t>
      </w:r>
    </w:p>
    <w:p w14:paraId="2390ABF1" w14:textId="77777777" w:rsidR="00365A10" w:rsidRDefault="00365A10" w:rsidP="00A2660E">
      <w:pPr>
        <w:pStyle w:val="Geenafstand"/>
        <w:jc w:val="both"/>
        <w:rPr>
          <w:rFonts w:ascii="Tw Cen MT" w:hAnsi="Tw Cen MT" w:cstheme="majorHAnsi"/>
          <w:i/>
          <w:iCs/>
          <w:sz w:val="20"/>
          <w:szCs w:val="20"/>
          <w:shd w:val="clear" w:color="auto" w:fill="FFFFFF"/>
          <w:lang w:val="en-US"/>
        </w:rPr>
      </w:pPr>
    </w:p>
    <w:p w14:paraId="3ABABD92" w14:textId="6D74593F" w:rsidR="00365A10" w:rsidRDefault="00365A10" w:rsidP="00A2660E">
      <w:pPr>
        <w:pStyle w:val="Geenafstand"/>
        <w:jc w:val="both"/>
        <w:rPr>
          <w:rFonts w:ascii="Tw Cen MT" w:hAnsi="Tw Cen MT" w:cstheme="majorHAnsi"/>
          <w:sz w:val="20"/>
          <w:szCs w:val="20"/>
          <w:shd w:val="clear" w:color="auto" w:fill="FFFFFF"/>
          <w:lang w:val="en-US"/>
        </w:rPr>
      </w:pPr>
      <w:r>
        <w:rPr>
          <w:rFonts w:ascii="Tw Cen MT" w:hAnsi="Tw Cen MT" w:cstheme="majorHAnsi"/>
          <w:i/>
          <w:iCs/>
          <w:sz w:val="20"/>
          <w:szCs w:val="20"/>
          <w:shd w:val="clear" w:color="auto" w:fill="FFFFFF"/>
          <w:lang w:val="en-US"/>
        </w:rPr>
        <w:t>Availability</w:t>
      </w:r>
    </w:p>
    <w:p w14:paraId="7ED258D2" w14:textId="67D37358" w:rsidR="00365A10" w:rsidRDefault="00365A10" w:rsidP="00365A10">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Are health services available</w:t>
      </w:r>
      <w:r w:rsidR="00F746F1">
        <w:rPr>
          <w:rFonts w:ascii="Tw Cen MT" w:hAnsi="Tw Cen MT" w:cstheme="majorHAnsi"/>
          <w:sz w:val="20"/>
          <w:szCs w:val="20"/>
          <w:shd w:val="clear" w:color="auto" w:fill="FFFFFF"/>
          <w:lang w:val="en-US"/>
        </w:rPr>
        <w:t xml:space="preserve"> and functional in the aftermath of the crisis?</w:t>
      </w:r>
      <w:r>
        <w:rPr>
          <w:rFonts w:ascii="Tw Cen MT" w:hAnsi="Tw Cen MT" w:cstheme="majorHAnsi"/>
          <w:sz w:val="20"/>
          <w:szCs w:val="20"/>
          <w:shd w:val="clear" w:color="auto" w:fill="FFFFFF"/>
          <w:lang w:val="en-US"/>
        </w:rPr>
        <w:t xml:space="preserve"> </w:t>
      </w:r>
      <w:r w:rsidR="00F746F1">
        <w:rPr>
          <w:rFonts w:ascii="Tw Cen MT" w:hAnsi="Tw Cen MT" w:cstheme="majorHAnsi"/>
          <w:sz w:val="20"/>
          <w:szCs w:val="20"/>
          <w:shd w:val="clear" w:color="auto" w:fill="FFFFFF"/>
          <w:lang w:val="en-US"/>
        </w:rPr>
        <w:t xml:space="preserve">Are health services being provided through </w:t>
      </w:r>
      <w:r>
        <w:rPr>
          <w:rFonts w:ascii="Tw Cen MT" w:hAnsi="Tw Cen MT" w:cstheme="majorHAnsi"/>
          <w:sz w:val="20"/>
          <w:szCs w:val="20"/>
          <w:shd w:val="clear" w:color="auto" w:fill="FFFFFF"/>
          <w:lang w:val="en-US"/>
        </w:rPr>
        <w:t>government or through humanitarian actors? What type of services</w:t>
      </w:r>
      <w:r w:rsidR="00F746F1">
        <w:rPr>
          <w:rFonts w:ascii="Tw Cen MT" w:hAnsi="Tw Cen MT" w:cstheme="majorHAnsi"/>
          <w:sz w:val="20"/>
          <w:szCs w:val="20"/>
          <w:shd w:val="clear" w:color="auto" w:fill="FFFFFF"/>
          <w:lang w:val="en-US"/>
        </w:rPr>
        <w:t xml:space="preserve"> are available</w:t>
      </w:r>
      <w:r>
        <w:rPr>
          <w:rFonts w:ascii="Tw Cen MT" w:hAnsi="Tw Cen MT" w:cstheme="majorHAnsi"/>
          <w:sz w:val="20"/>
          <w:szCs w:val="20"/>
          <w:shd w:val="clear" w:color="auto" w:fill="FFFFFF"/>
          <w:lang w:val="en-US"/>
        </w:rPr>
        <w:t xml:space="preserve">, </w:t>
      </w:r>
      <w:r w:rsidR="008A1772">
        <w:rPr>
          <w:rFonts w:ascii="Tw Cen MT" w:hAnsi="Tw Cen MT" w:cstheme="majorHAnsi"/>
          <w:sz w:val="20"/>
          <w:szCs w:val="20"/>
          <w:shd w:val="clear" w:color="auto" w:fill="FFFFFF"/>
          <w:lang w:val="en-US"/>
        </w:rPr>
        <w:t>what is the</w:t>
      </w:r>
      <w:r w:rsidR="007873E7">
        <w:rPr>
          <w:rFonts w:ascii="Tw Cen MT" w:hAnsi="Tw Cen MT" w:cstheme="majorHAnsi"/>
          <w:sz w:val="20"/>
          <w:szCs w:val="20"/>
          <w:shd w:val="clear" w:color="auto" w:fill="FFFFFF"/>
          <w:lang w:val="en-US"/>
        </w:rPr>
        <w:t xml:space="preserve"> service coverage and delivery modality, i.e. static facility vs. </w:t>
      </w:r>
      <w:r>
        <w:rPr>
          <w:rFonts w:ascii="Tw Cen MT" w:hAnsi="Tw Cen MT" w:cstheme="majorHAnsi"/>
          <w:sz w:val="20"/>
          <w:szCs w:val="20"/>
          <w:shd w:val="clear" w:color="auto" w:fill="FFFFFF"/>
          <w:lang w:val="en-US"/>
        </w:rPr>
        <w:t xml:space="preserve">mobile, </w:t>
      </w:r>
      <w:r w:rsidR="007873E7">
        <w:rPr>
          <w:rFonts w:ascii="Tw Cen MT" w:hAnsi="Tw Cen MT" w:cstheme="majorHAnsi"/>
          <w:sz w:val="20"/>
          <w:szCs w:val="20"/>
          <w:shd w:val="clear" w:color="auto" w:fill="FFFFFF"/>
          <w:lang w:val="en-US"/>
        </w:rPr>
        <w:t xml:space="preserve">only available at district center or municipality </w:t>
      </w:r>
      <w:proofErr w:type="spellStart"/>
      <w:r>
        <w:rPr>
          <w:rFonts w:ascii="Tw Cen MT" w:hAnsi="Tw Cen MT" w:cstheme="majorHAnsi"/>
          <w:sz w:val="20"/>
          <w:szCs w:val="20"/>
          <w:shd w:val="clear" w:color="auto" w:fill="FFFFFF"/>
          <w:lang w:val="en-US"/>
        </w:rPr>
        <w:t>etc</w:t>
      </w:r>
      <w:proofErr w:type="spellEnd"/>
      <w:r>
        <w:rPr>
          <w:rFonts w:ascii="Tw Cen MT" w:hAnsi="Tw Cen MT" w:cstheme="majorHAnsi"/>
          <w:sz w:val="20"/>
          <w:szCs w:val="20"/>
          <w:shd w:val="clear" w:color="auto" w:fill="FFFFFF"/>
          <w:lang w:val="en-US"/>
        </w:rPr>
        <w:t xml:space="preserve">? </w:t>
      </w:r>
      <w:r w:rsidR="007873E7">
        <w:rPr>
          <w:rFonts w:ascii="Tw Cen MT" w:hAnsi="Tw Cen MT" w:cstheme="majorHAnsi"/>
          <w:sz w:val="20"/>
          <w:szCs w:val="20"/>
          <w:shd w:val="clear" w:color="auto" w:fill="FFFFFF"/>
          <w:lang w:val="en-US"/>
        </w:rPr>
        <w:t>Is p</w:t>
      </w:r>
      <w:r>
        <w:rPr>
          <w:rFonts w:ascii="Tw Cen MT" w:hAnsi="Tw Cen MT" w:cstheme="majorHAnsi"/>
          <w:sz w:val="20"/>
          <w:szCs w:val="20"/>
          <w:shd w:val="clear" w:color="auto" w:fill="FFFFFF"/>
          <w:lang w:val="en-US"/>
        </w:rPr>
        <w:t xml:space="preserve">rimary health care available? Do clinical management of rape services exist and are those up to standards? How are they arranged? </w:t>
      </w:r>
    </w:p>
    <w:p w14:paraId="4D02403E" w14:textId="6A676BEE" w:rsidR="00365A10" w:rsidRDefault="00365A10" w:rsidP="00A2660E">
      <w:pPr>
        <w:pStyle w:val="Geenafstand"/>
        <w:jc w:val="both"/>
        <w:rPr>
          <w:rFonts w:ascii="Tw Cen MT" w:hAnsi="Tw Cen MT" w:cstheme="majorHAnsi"/>
          <w:sz w:val="20"/>
          <w:szCs w:val="20"/>
          <w:shd w:val="clear" w:color="auto" w:fill="FFFFFF"/>
          <w:lang w:val="en-US"/>
        </w:rPr>
      </w:pPr>
    </w:p>
    <w:p w14:paraId="1CA46866" w14:textId="12428CBD" w:rsidR="00365A10" w:rsidRPr="00365A10" w:rsidRDefault="00365A10" w:rsidP="00A2660E">
      <w:pPr>
        <w:pStyle w:val="Geenafstand"/>
        <w:jc w:val="both"/>
        <w:rPr>
          <w:rFonts w:ascii="Tw Cen MT" w:hAnsi="Tw Cen MT" w:cstheme="majorHAnsi"/>
          <w:sz w:val="20"/>
          <w:szCs w:val="20"/>
          <w:shd w:val="clear" w:color="auto" w:fill="FFFFFF"/>
          <w:lang w:val="en-US"/>
        </w:rPr>
      </w:pPr>
      <w:r>
        <w:rPr>
          <w:rFonts w:ascii="Tw Cen MT" w:hAnsi="Tw Cen MT" w:cstheme="majorHAnsi"/>
          <w:i/>
          <w:iCs/>
          <w:sz w:val="20"/>
          <w:szCs w:val="20"/>
          <w:shd w:val="clear" w:color="auto" w:fill="FFFFFF"/>
          <w:lang w:val="en-US"/>
        </w:rPr>
        <w:t>Accessibility</w:t>
      </w:r>
    </w:p>
    <w:p w14:paraId="03DFDE41" w14:textId="20516641" w:rsidR="00A2660E" w:rsidRDefault="00A2660E"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Is there </w:t>
      </w:r>
      <w:r w:rsidR="00F746F1">
        <w:rPr>
          <w:rFonts w:ascii="Tw Cen MT" w:hAnsi="Tw Cen MT" w:cstheme="majorHAnsi"/>
          <w:sz w:val="20"/>
          <w:szCs w:val="20"/>
          <w:shd w:val="clear" w:color="auto" w:fill="FFFFFF"/>
          <w:lang w:val="en-US"/>
        </w:rPr>
        <w:t xml:space="preserve">safe </w:t>
      </w:r>
      <w:r>
        <w:rPr>
          <w:rFonts w:ascii="Tw Cen MT" w:hAnsi="Tw Cen MT" w:cstheme="majorHAnsi"/>
          <w:sz w:val="20"/>
          <w:szCs w:val="20"/>
          <w:shd w:val="clear" w:color="auto" w:fill="FFFFFF"/>
          <w:lang w:val="en-US"/>
        </w:rPr>
        <w:t xml:space="preserve">access to health services? </w:t>
      </w:r>
      <w:r w:rsidR="00F746F1">
        <w:rPr>
          <w:rFonts w:ascii="Tw Cen MT" w:hAnsi="Tw Cen MT" w:cstheme="majorHAnsi"/>
          <w:sz w:val="20"/>
          <w:szCs w:val="20"/>
          <w:shd w:val="clear" w:color="auto" w:fill="FFFFFF"/>
          <w:lang w:val="en-US"/>
        </w:rPr>
        <w:t xml:space="preserve">Are they available 24/7 or have convenient opening times? </w:t>
      </w:r>
      <w:r>
        <w:rPr>
          <w:rFonts w:ascii="Tw Cen MT" w:hAnsi="Tw Cen MT" w:cstheme="majorHAnsi"/>
          <w:sz w:val="20"/>
          <w:szCs w:val="20"/>
          <w:shd w:val="clear" w:color="auto" w:fill="FFFFFF"/>
          <w:lang w:val="en-US"/>
        </w:rPr>
        <w:t xml:space="preserve">Are </w:t>
      </w:r>
      <w:r w:rsidR="00365A10">
        <w:rPr>
          <w:rFonts w:ascii="Tw Cen MT" w:hAnsi="Tw Cen MT" w:cstheme="majorHAnsi"/>
          <w:sz w:val="20"/>
          <w:szCs w:val="20"/>
          <w:shd w:val="clear" w:color="auto" w:fill="FFFFFF"/>
          <w:lang w:val="en-US"/>
        </w:rPr>
        <w:t xml:space="preserve">they expensive? Are there transport fees when accessing? </w:t>
      </w:r>
      <w:r w:rsidR="00F746F1">
        <w:rPr>
          <w:rFonts w:ascii="Tw Cen MT" w:hAnsi="Tw Cen MT" w:cstheme="majorHAnsi"/>
          <w:sz w:val="20"/>
          <w:szCs w:val="20"/>
          <w:shd w:val="clear" w:color="auto" w:fill="FFFFFF"/>
          <w:lang w:val="en-US"/>
        </w:rPr>
        <w:t>What is the average travel</w:t>
      </w:r>
      <w:r w:rsidR="008A1772">
        <w:rPr>
          <w:rFonts w:ascii="Tw Cen MT" w:hAnsi="Tw Cen MT" w:cstheme="majorHAnsi"/>
          <w:sz w:val="20"/>
          <w:szCs w:val="20"/>
          <w:shd w:val="clear" w:color="auto" w:fill="FFFFFF"/>
          <w:lang w:val="en-US"/>
        </w:rPr>
        <w:t xml:space="preserve"> time to a health facility</w:t>
      </w:r>
      <w:r w:rsidR="00F746F1">
        <w:rPr>
          <w:rFonts w:ascii="Tw Cen MT" w:hAnsi="Tw Cen MT" w:cstheme="majorHAnsi"/>
          <w:sz w:val="20"/>
          <w:szCs w:val="20"/>
          <w:shd w:val="clear" w:color="auto" w:fill="FFFFFF"/>
          <w:lang w:val="en-US"/>
        </w:rPr>
        <w:t xml:space="preserve">? </w:t>
      </w:r>
      <w:r>
        <w:rPr>
          <w:rFonts w:ascii="Tw Cen MT" w:hAnsi="Tw Cen MT" w:cstheme="majorHAnsi"/>
          <w:sz w:val="20"/>
          <w:szCs w:val="20"/>
          <w:shd w:val="clear" w:color="auto" w:fill="FFFFFF"/>
          <w:lang w:val="en-US"/>
        </w:rPr>
        <w:t>Can women/girls access services anonymously – and are they likely to do so in this context to seek help? Is there any stigma or gossip attached to seeking out health services?</w:t>
      </w:r>
      <w:r w:rsidR="0004797B">
        <w:rPr>
          <w:rFonts w:ascii="Tw Cen MT" w:hAnsi="Tw Cen MT" w:cstheme="majorHAnsi"/>
          <w:sz w:val="20"/>
          <w:szCs w:val="20"/>
          <w:shd w:val="clear" w:color="auto" w:fill="FFFFFF"/>
          <w:lang w:val="en-US"/>
        </w:rPr>
        <w:t xml:space="preserve"> </w:t>
      </w:r>
    </w:p>
    <w:p w14:paraId="65E42580" w14:textId="7C7F7ECE" w:rsidR="00365A10" w:rsidRDefault="00365A10" w:rsidP="00A2660E">
      <w:pPr>
        <w:pStyle w:val="Geenafstand"/>
        <w:jc w:val="both"/>
        <w:rPr>
          <w:rFonts w:ascii="Tw Cen MT" w:hAnsi="Tw Cen MT" w:cstheme="majorHAnsi"/>
          <w:sz w:val="20"/>
          <w:szCs w:val="20"/>
          <w:shd w:val="clear" w:color="auto" w:fill="FFFFFF"/>
          <w:lang w:val="en-US"/>
        </w:rPr>
      </w:pPr>
    </w:p>
    <w:p w14:paraId="3E5E25ED" w14:textId="7170EE7D" w:rsidR="00A2660E" w:rsidRDefault="00365A10" w:rsidP="00A2660E">
      <w:pPr>
        <w:pStyle w:val="Geenafstand"/>
        <w:jc w:val="both"/>
        <w:rPr>
          <w:rFonts w:ascii="Tw Cen MT" w:hAnsi="Tw Cen MT" w:cstheme="majorHAnsi"/>
          <w:sz w:val="20"/>
          <w:szCs w:val="20"/>
          <w:shd w:val="clear" w:color="auto" w:fill="FFFFFF"/>
          <w:lang w:val="en-US"/>
        </w:rPr>
      </w:pPr>
      <w:r>
        <w:rPr>
          <w:rFonts w:ascii="Tw Cen MT" w:hAnsi="Tw Cen MT" w:cstheme="majorHAnsi"/>
          <w:i/>
          <w:iCs/>
          <w:sz w:val="20"/>
          <w:szCs w:val="20"/>
          <w:shd w:val="clear" w:color="auto" w:fill="FFFFFF"/>
          <w:lang w:val="en-US"/>
        </w:rPr>
        <w:t>Awareness</w:t>
      </w:r>
      <w:r w:rsidR="00A2660E">
        <w:rPr>
          <w:rFonts w:ascii="Tw Cen MT" w:hAnsi="Tw Cen MT" w:cstheme="majorHAnsi"/>
          <w:sz w:val="20"/>
          <w:szCs w:val="20"/>
          <w:shd w:val="clear" w:color="auto" w:fill="FFFFFF"/>
          <w:lang w:val="en-US"/>
        </w:rPr>
        <w:br/>
        <w:t xml:space="preserve">Do women and girls have knowledge on sexual and reproductive health? What is the age of reproduction? Do women and girls know about anticonception and do they have the power to make their own decisions on this? </w:t>
      </w:r>
    </w:p>
    <w:p w14:paraId="147A2C12" w14:textId="2DF96F5A" w:rsidR="00365A10" w:rsidRDefault="00365A10" w:rsidP="00A2660E">
      <w:pPr>
        <w:pStyle w:val="Geenafstand"/>
        <w:jc w:val="both"/>
        <w:rPr>
          <w:rFonts w:ascii="Tw Cen MT" w:hAnsi="Tw Cen MT" w:cstheme="majorHAnsi"/>
          <w:sz w:val="20"/>
          <w:szCs w:val="20"/>
          <w:shd w:val="clear" w:color="auto" w:fill="FFFFFF"/>
          <w:lang w:val="en-US"/>
        </w:rPr>
      </w:pPr>
    </w:p>
    <w:p w14:paraId="5531AE1B" w14:textId="4FE24324" w:rsidR="00365A10" w:rsidRDefault="00365A10" w:rsidP="00A2660E">
      <w:pPr>
        <w:pStyle w:val="Geenafstand"/>
        <w:jc w:val="both"/>
        <w:rPr>
          <w:rFonts w:ascii="Tw Cen MT" w:hAnsi="Tw Cen MT" w:cstheme="majorHAnsi"/>
          <w:sz w:val="20"/>
          <w:szCs w:val="20"/>
          <w:shd w:val="clear" w:color="auto" w:fill="FFFFFF"/>
          <w:lang w:val="en-US"/>
        </w:rPr>
      </w:pPr>
      <w:r>
        <w:rPr>
          <w:rFonts w:ascii="Tw Cen MT" w:hAnsi="Tw Cen MT" w:cstheme="majorHAnsi"/>
          <w:i/>
          <w:iCs/>
          <w:sz w:val="20"/>
          <w:szCs w:val="20"/>
          <w:shd w:val="clear" w:color="auto" w:fill="FFFFFF"/>
          <w:lang w:val="en-US"/>
        </w:rPr>
        <w:t>Quality</w:t>
      </w:r>
    </w:p>
    <w:p w14:paraId="36368DC0" w14:textId="3E353176" w:rsidR="00365A10" w:rsidRDefault="00365A10"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Is there trained CMR staff? Enough female staff?</w:t>
      </w:r>
      <w:r w:rsidR="00F746F1">
        <w:rPr>
          <w:rFonts w:ascii="Tw Cen MT" w:hAnsi="Tw Cen MT" w:cstheme="majorHAnsi"/>
          <w:sz w:val="20"/>
          <w:szCs w:val="20"/>
          <w:shd w:val="clear" w:color="auto" w:fill="FFFFFF"/>
          <w:lang w:val="en-US"/>
        </w:rPr>
        <w:t xml:space="preserve"> Is the facility sensitive to age and sex, so that adolescents, children, both male and female can receive care? Do they discriminate based on ethnicity?</w:t>
      </w:r>
      <w:r>
        <w:rPr>
          <w:rFonts w:ascii="Tw Cen MT" w:hAnsi="Tw Cen MT" w:cstheme="majorHAnsi"/>
          <w:sz w:val="20"/>
          <w:szCs w:val="20"/>
          <w:shd w:val="clear" w:color="auto" w:fill="FFFFFF"/>
          <w:lang w:val="en-US"/>
        </w:rPr>
        <w:t xml:space="preserve"> Are there sufficient post rape kits and PEP? </w:t>
      </w:r>
      <w:r w:rsidR="00F746F1">
        <w:rPr>
          <w:rFonts w:ascii="Tw Cen MT" w:hAnsi="Tw Cen MT" w:cstheme="majorHAnsi"/>
          <w:sz w:val="20"/>
          <w:szCs w:val="20"/>
          <w:shd w:val="clear" w:color="auto" w:fill="FFFFFF"/>
          <w:lang w:val="en-US"/>
        </w:rPr>
        <w:t>Is there privacy and private space to treat patients?</w:t>
      </w:r>
    </w:p>
    <w:p w14:paraId="7DE70B30" w14:textId="19B75C88" w:rsidR="00365A10" w:rsidRDefault="00365A10" w:rsidP="00A2660E">
      <w:pPr>
        <w:pStyle w:val="Geenafstand"/>
        <w:jc w:val="both"/>
        <w:rPr>
          <w:rFonts w:ascii="Tw Cen MT" w:hAnsi="Tw Cen MT" w:cstheme="majorHAnsi"/>
          <w:sz w:val="20"/>
          <w:szCs w:val="20"/>
          <w:shd w:val="clear" w:color="auto" w:fill="FFFFFF"/>
          <w:lang w:val="en-US"/>
        </w:rPr>
      </w:pPr>
    </w:p>
    <w:p w14:paraId="2A657DA9" w14:textId="34494857" w:rsidR="00F746F1" w:rsidRPr="008A1772" w:rsidRDefault="00F746F1" w:rsidP="00A2660E">
      <w:pPr>
        <w:pStyle w:val="Geenafstand"/>
        <w:jc w:val="both"/>
        <w:rPr>
          <w:rFonts w:ascii="Tw Cen MT" w:hAnsi="Tw Cen MT" w:cstheme="majorHAnsi"/>
          <w:i/>
          <w:iCs/>
          <w:sz w:val="20"/>
          <w:szCs w:val="20"/>
          <w:shd w:val="clear" w:color="auto" w:fill="FFFFFF"/>
          <w:lang w:val="en-US"/>
        </w:rPr>
      </w:pPr>
      <w:r w:rsidRPr="008A1772">
        <w:rPr>
          <w:rFonts w:ascii="Tw Cen MT" w:hAnsi="Tw Cen MT" w:cstheme="majorHAnsi"/>
          <w:i/>
          <w:iCs/>
          <w:sz w:val="20"/>
          <w:szCs w:val="20"/>
          <w:shd w:val="clear" w:color="auto" w:fill="FFFFFF"/>
          <w:lang w:val="en-US"/>
        </w:rPr>
        <w:t>Use</w:t>
      </w:r>
    </w:p>
    <w:p w14:paraId="7A690140" w14:textId="157FB9BF" w:rsidR="00F746F1" w:rsidRDefault="008A1772" w:rsidP="00A2660E">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 xml:space="preserve">Are </w:t>
      </w:r>
      <w:r w:rsidR="00F746F1">
        <w:rPr>
          <w:rFonts w:ascii="Tw Cen MT" w:hAnsi="Tw Cen MT" w:cstheme="majorHAnsi"/>
          <w:sz w:val="20"/>
          <w:szCs w:val="20"/>
          <w:shd w:val="clear" w:color="auto" w:fill="FFFFFF"/>
          <w:lang w:val="en-US"/>
        </w:rPr>
        <w:t xml:space="preserve">there any social norms or customs that deter women and girls from accessing health services (e.g. stigmatization)? Do women and girls need male head of the household permission to seek health services? </w:t>
      </w:r>
    </w:p>
    <w:p w14:paraId="10CC91FC" w14:textId="77777777" w:rsidR="00365A10" w:rsidRPr="00365A10" w:rsidRDefault="00365A10" w:rsidP="00A2660E">
      <w:pPr>
        <w:pStyle w:val="Geenafstand"/>
        <w:jc w:val="both"/>
        <w:rPr>
          <w:rFonts w:ascii="Tw Cen MT" w:hAnsi="Tw Cen MT" w:cstheme="majorHAnsi"/>
          <w:sz w:val="20"/>
          <w:szCs w:val="20"/>
          <w:shd w:val="clear" w:color="auto" w:fill="FFFFFF"/>
          <w:lang w:val="en-US"/>
        </w:rPr>
      </w:pPr>
    </w:p>
    <w:p w14:paraId="2AE2A16B" w14:textId="44A89246" w:rsidR="00485CD6" w:rsidRDefault="00FE489F" w:rsidP="00A2660E">
      <w:pPr>
        <w:pStyle w:val="Geenafstand"/>
        <w:jc w:val="both"/>
        <w:rPr>
          <w:rFonts w:ascii="Tw Cen MT" w:hAnsi="Tw Cen MT" w:cstheme="majorHAnsi"/>
          <w:sz w:val="20"/>
          <w:szCs w:val="20"/>
          <w:shd w:val="clear" w:color="auto" w:fill="FFFFFF"/>
          <w:lang w:val="en-US"/>
        </w:rPr>
      </w:pPr>
      <w:r w:rsidRPr="00A2660E">
        <w:rPr>
          <w:rFonts w:ascii="Tw Cen MT" w:hAnsi="Tw Cen MT" w:cstheme="majorHAnsi"/>
          <w:noProof/>
          <w:sz w:val="20"/>
          <w:szCs w:val="20"/>
          <w:shd w:val="clear" w:color="auto" w:fill="FFFFFF"/>
          <w:lang w:val="en-US"/>
        </w:rPr>
        <mc:AlternateContent>
          <mc:Choice Requires="wps">
            <w:drawing>
              <wp:inline distT="0" distB="0" distL="0" distR="0" wp14:anchorId="12005835" wp14:editId="1AE0AF62">
                <wp:extent cx="4221480" cy="2362200"/>
                <wp:effectExtent l="0" t="0" r="7620" b="0"/>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2362200"/>
                        </a:xfrm>
                        <a:prstGeom prst="rect">
                          <a:avLst/>
                        </a:prstGeom>
                        <a:solidFill>
                          <a:srgbClr val="FFFFFF"/>
                        </a:solidFill>
                        <a:ln w="9525">
                          <a:noFill/>
                          <a:miter lim="800000"/>
                          <a:headEnd/>
                          <a:tailEnd/>
                        </a:ln>
                      </wps:spPr>
                      <wps:txbx>
                        <w:txbxContent>
                          <w:p w14:paraId="6AC55EE9" w14:textId="77777777" w:rsidR="00FE489F" w:rsidRPr="00FE489F" w:rsidRDefault="00FE489F" w:rsidP="00FE489F">
                            <w:pPr>
                              <w:jc w:val="both"/>
                              <w:rPr>
                                <w:rFonts w:ascii="Tw Cen MT" w:hAnsi="Tw Cen MT"/>
                                <w:i/>
                                <w:color w:val="583B97"/>
                                <w:sz w:val="18"/>
                                <w:szCs w:val="18"/>
                                <w:lang w:val="en-US"/>
                              </w:rPr>
                            </w:pPr>
                            <w:r w:rsidRPr="00FE489F">
                              <w:rPr>
                                <w:rFonts w:ascii="Tw Cen MT" w:hAnsi="Tw Cen MT"/>
                                <w:i/>
                                <w:color w:val="583B97"/>
                                <w:sz w:val="18"/>
                                <w:szCs w:val="18"/>
                                <w:lang w:val="en-US"/>
                              </w:rPr>
                              <w:t xml:space="preserve">For example: In </w:t>
                            </w:r>
                            <w:proofErr w:type="spellStart"/>
                            <w:r w:rsidRPr="00FE489F">
                              <w:rPr>
                                <w:rFonts w:ascii="Tw Cen MT" w:hAnsi="Tw Cen MT"/>
                                <w:i/>
                                <w:color w:val="583B97"/>
                                <w:sz w:val="18"/>
                                <w:szCs w:val="18"/>
                                <w:lang w:val="en-US"/>
                              </w:rPr>
                              <w:t>Baladayas</w:t>
                            </w:r>
                            <w:proofErr w:type="spellEnd"/>
                            <w:r w:rsidRPr="00FE489F">
                              <w:rPr>
                                <w:rFonts w:ascii="Tw Cen MT" w:hAnsi="Tw Cen MT"/>
                                <w:i/>
                                <w:color w:val="583B97"/>
                                <w:sz w:val="18"/>
                                <w:szCs w:val="18"/>
                                <w:lang w:val="en-US"/>
                              </w:rPr>
                              <w:t xml:space="preserve"> in Libya, 55% of hospitals were assessed as fully operational, 39% partially operational and 6% were </w:t>
                            </w:r>
                            <w:proofErr w:type="spellStart"/>
                            <w:r w:rsidRPr="00FE489F">
                              <w:rPr>
                                <w:rFonts w:ascii="Tw Cen MT" w:hAnsi="Tw Cen MT"/>
                                <w:i/>
                                <w:color w:val="583B97"/>
                                <w:sz w:val="18"/>
                                <w:szCs w:val="18"/>
                                <w:lang w:val="en-US"/>
                              </w:rPr>
                              <w:t>inoperational</w:t>
                            </w:r>
                            <w:proofErr w:type="spellEnd"/>
                            <w:r w:rsidRPr="00FE489F">
                              <w:rPr>
                                <w:rFonts w:ascii="Tw Cen MT" w:hAnsi="Tw Cen MT"/>
                                <w:i/>
                                <w:color w:val="583B97"/>
                                <w:sz w:val="18"/>
                                <w:szCs w:val="18"/>
                                <w:lang w:val="en-US"/>
                              </w:rPr>
                              <w:t xml:space="preserve">. Public health centers and clinics were fully operational in 55% of municipalities, 33% were partially operational with 12% </w:t>
                            </w:r>
                            <w:proofErr w:type="spellStart"/>
                            <w:r w:rsidRPr="00FE489F">
                              <w:rPr>
                                <w:rFonts w:ascii="Tw Cen MT" w:hAnsi="Tw Cen MT"/>
                                <w:i/>
                                <w:color w:val="583B97"/>
                                <w:sz w:val="18"/>
                                <w:szCs w:val="18"/>
                                <w:lang w:val="en-US"/>
                              </w:rPr>
                              <w:t>inoperational</w:t>
                            </w:r>
                            <w:proofErr w:type="spellEnd"/>
                            <w:r w:rsidRPr="00FE489F">
                              <w:rPr>
                                <w:rFonts w:ascii="Tw Cen MT" w:hAnsi="Tw Cen MT"/>
                                <w:i/>
                                <w:color w:val="583B97"/>
                                <w:sz w:val="18"/>
                                <w:szCs w:val="18"/>
                                <w:lang w:val="en-US"/>
                              </w:rPr>
                              <w:t xml:space="preserve"> (22 municipalities). Private health centers and clinics illustrated 68% fully were at full operational capacity, 29% partially operational with 3% classified as </w:t>
                            </w:r>
                            <w:proofErr w:type="spellStart"/>
                            <w:r w:rsidRPr="00FE489F">
                              <w:rPr>
                                <w:rFonts w:ascii="Tw Cen MT" w:hAnsi="Tw Cen MT"/>
                                <w:i/>
                                <w:color w:val="583B97"/>
                                <w:sz w:val="18"/>
                                <w:szCs w:val="18"/>
                                <w:lang w:val="en-US"/>
                              </w:rPr>
                              <w:t>inoperational</w:t>
                            </w:r>
                            <w:proofErr w:type="spellEnd"/>
                            <w:r w:rsidRPr="00FE489F">
                              <w:rPr>
                                <w:rFonts w:ascii="Tw Cen MT" w:hAnsi="Tw Cen MT"/>
                                <w:i/>
                                <w:color w:val="583B97"/>
                                <w:sz w:val="18"/>
                                <w:szCs w:val="18"/>
                                <w:lang w:val="en-US"/>
                              </w:rPr>
                              <w:t xml:space="preserve"> facilities (16 municipalities) as of August 2018 </w:t>
                            </w:r>
                            <w:r w:rsidRPr="00257E39">
                              <w:rPr>
                                <w:rFonts w:ascii="Tw Cen MT" w:hAnsi="Tw Cen MT"/>
                                <w:i/>
                                <w:color w:val="583B97"/>
                                <w:sz w:val="16"/>
                                <w:szCs w:val="16"/>
                                <w:lang w:val="en-US"/>
                              </w:rPr>
                              <w:t xml:space="preserve">(DTM 23/08/2018). </w:t>
                            </w:r>
                          </w:p>
                          <w:p w14:paraId="30D70A08" w14:textId="77777777" w:rsidR="00FE489F" w:rsidRPr="00FE489F" w:rsidRDefault="00FE489F" w:rsidP="00FE489F">
                            <w:pPr>
                              <w:jc w:val="both"/>
                              <w:rPr>
                                <w:rFonts w:ascii="Tw Cen MT" w:hAnsi="Tw Cen MT"/>
                                <w:i/>
                                <w:color w:val="583B97"/>
                                <w:sz w:val="18"/>
                                <w:szCs w:val="18"/>
                                <w:lang w:val="en-US"/>
                              </w:rPr>
                            </w:pPr>
                            <w:r w:rsidRPr="00FE489F">
                              <w:rPr>
                                <w:rFonts w:ascii="Tw Cen MT" w:hAnsi="Tw Cen MT"/>
                                <w:i/>
                                <w:color w:val="583B97"/>
                                <w:sz w:val="18"/>
                                <w:szCs w:val="18"/>
                                <w:lang w:val="en-US"/>
                              </w:rPr>
                              <w:t xml:space="preserve">However, even with operational health facilities, women and girls are required to ask permission from their husbands or male relatives in order to visit health clinics and therefore experience constraints in going. Given that much of GBV also occurs within the family home, women are unlikely to receive such permission. In addition, women’s health is unlikely to be prioritized as a household expensive given that men largely control the resources. Further evidence from surveys and FGDs suggest that women tend not to access health services for seeking help for GBV or reproductive health out of fear for stigma, gossip, or a lack of confidentiality at the services (UNFPA 2017). The lack of accessing services, especially for survivors of rape means clinical management of rape is unlikely to take place, and also heightens the risk of the spread of sexually transmitted diseases. </w:t>
                            </w:r>
                          </w:p>
                        </w:txbxContent>
                      </wps:txbx>
                      <wps:bodyPr rot="0" vert="horz" wrap="square" lIns="91440" tIns="45720" rIns="91440" bIns="45720" anchor="t" anchorCtr="0">
                        <a:noAutofit/>
                      </wps:bodyPr>
                    </wps:wsp>
                  </a:graphicData>
                </a:graphic>
              </wp:inline>
            </w:drawing>
          </mc:Choice>
          <mc:Fallback>
            <w:pict>
              <v:shape w14:anchorId="12005835" id="_x0000_s1030" type="#_x0000_t202" style="width:332.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" stroked="f">
                <v:textbox>
                  <w:txbxContent>
                    <w:p w14:paraId="6AC55EE9" w14:textId="77777777" w:rsidR="00FE489F" w:rsidRPr="00FE489F" w:rsidRDefault="00FE489F" w:rsidP="00FE489F">
                      <w:pPr>
                        <w:jc w:val="both"/>
                        <w:rPr>
                          <w:rFonts w:ascii="Tw Cen MT" w:hAnsi="Tw Cen MT"/>
                          <w:i/>
                          <w:color w:val="583B97"/>
                          <w:sz w:val="18"/>
                          <w:szCs w:val="18"/>
                          <w:lang w:val="en-US"/>
                        </w:rPr>
                      </w:pPr>
                      <w:r w:rsidRPr="00FE489F">
                        <w:rPr>
                          <w:rFonts w:ascii="Tw Cen MT" w:hAnsi="Tw Cen MT"/>
                          <w:i/>
                          <w:color w:val="583B97"/>
                          <w:sz w:val="18"/>
                          <w:szCs w:val="18"/>
                          <w:lang w:val="en-US"/>
                        </w:rPr>
                        <w:t xml:space="preserve">For example: In </w:t>
                      </w:r>
                      <w:proofErr w:type="spellStart"/>
                      <w:r w:rsidRPr="00FE489F">
                        <w:rPr>
                          <w:rFonts w:ascii="Tw Cen MT" w:hAnsi="Tw Cen MT"/>
                          <w:i/>
                          <w:color w:val="583B97"/>
                          <w:sz w:val="18"/>
                          <w:szCs w:val="18"/>
                          <w:lang w:val="en-US"/>
                        </w:rPr>
                        <w:t>Baladayas</w:t>
                      </w:r>
                      <w:proofErr w:type="spellEnd"/>
                      <w:r w:rsidRPr="00FE489F">
                        <w:rPr>
                          <w:rFonts w:ascii="Tw Cen MT" w:hAnsi="Tw Cen MT"/>
                          <w:i/>
                          <w:color w:val="583B97"/>
                          <w:sz w:val="18"/>
                          <w:szCs w:val="18"/>
                          <w:lang w:val="en-US"/>
                        </w:rPr>
                        <w:t xml:space="preserve"> in Libya, 55% of hospitals were assessed as fully operational, 39% partially operational and 6% were </w:t>
                      </w:r>
                      <w:proofErr w:type="spellStart"/>
                      <w:r w:rsidRPr="00FE489F">
                        <w:rPr>
                          <w:rFonts w:ascii="Tw Cen MT" w:hAnsi="Tw Cen MT"/>
                          <w:i/>
                          <w:color w:val="583B97"/>
                          <w:sz w:val="18"/>
                          <w:szCs w:val="18"/>
                          <w:lang w:val="en-US"/>
                        </w:rPr>
                        <w:t>inoperational</w:t>
                      </w:r>
                      <w:proofErr w:type="spellEnd"/>
                      <w:r w:rsidRPr="00FE489F">
                        <w:rPr>
                          <w:rFonts w:ascii="Tw Cen MT" w:hAnsi="Tw Cen MT"/>
                          <w:i/>
                          <w:color w:val="583B97"/>
                          <w:sz w:val="18"/>
                          <w:szCs w:val="18"/>
                          <w:lang w:val="en-US"/>
                        </w:rPr>
                        <w:t xml:space="preserve">. Public health centers and clinics were fully operational in 55% of municipalities, 33% were partially operational with 12% </w:t>
                      </w:r>
                      <w:proofErr w:type="spellStart"/>
                      <w:r w:rsidRPr="00FE489F">
                        <w:rPr>
                          <w:rFonts w:ascii="Tw Cen MT" w:hAnsi="Tw Cen MT"/>
                          <w:i/>
                          <w:color w:val="583B97"/>
                          <w:sz w:val="18"/>
                          <w:szCs w:val="18"/>
                          <w:lang w:val="en-US"/>
                        </w:rPr>
                        <w:t>inoperational</w:t>
                      </w:r>
                      <w:proofErr w:type="spellEnd"/>
                      <w:r w:rsidRPr="00FE489F">
                        <w:rPr>
                          <w:rFonts w:ascii="Tw Cen MT" w:hAnsi="Tw Cen MT"/>
                          <w:i/>
                          <w:color w:val="583B97"/>
                          <w:sz w:val="18"/>
                          <w:szCs w:val="18"/>
                          <w:lang w:val="en-US"/>
                        </w:rPr>
                        <w:t xml:space="preserve"> (22 municipalities). Private health centers and clinics illustrated 68% fully were at full operational capacity, 29% partially operational with 3% classified as </w:t>
                      </w:r>
                      <w:proofErr w:type="spellStart"/>
                      <w:r w:rsidRPr="00FE489F">
                        <w:rPr>
                          <w:rFonts w:ascii="Tw Cen MT" w:hAnsi="Tw Cen MT"/>
                          <w:i/>
                          <w:color w:val="583B97"/>
                          <w:sz w:val="18"/>
                          <w:szCs w:val="18"/>
                          <w:lang w:val="en-US"/>
                        </w:rPr>
                        <w:t>inoperational</w:t>
                      </w:r>
                      <w:proofErr w:type="spellEnd"/>
                      <w:r w:rsidRPr="00FE489F">
                        <w:rPr>
                          <w:rFonts w:ascii="Tw Cen MT" w:hAnsi="Tw Cen MT"/>
                          <w:i/>
                          <w:color w:val="583B97"/>
                          <w:sz w:val="18"/>
                          <w:szCs w:val="18"/>
                          <w:lang w:val="en-US"/>
                        </w:rPr>
                        <w:t xml:space="preserve"> facilities (16 municipalities) as of August 2018 </w:t>
                      </w:r>
                      <w:r w:rsidRPr="00257E39">
                        <w:rPr>
                          <w:rFonts w:ascii="Tw Cen MT" w:hAnsi="Tw Cen MT"/>
                          <w:i/>
                          <w:color w:val="583B97"/>
                          <w:sz w:val="16"/>
                          <w:szCs w:val="16"/>
                          <w:lang w:val="en-US"/>
                        </w:rPr>
                        <w:t xml:space="preserve">(DTM 23/08/2018). </w:t>
                      </w:r>
                    </w:p>
                    <w:p w14:paraId="30D70A08" w14:textId="77777777" w:rsidR="00FE489F" w:rsidRPr="00FE489F" w:rsidRDefault="00FE489F" w:rsidP="00FE489F">
                      <w:pPr>
                        <w:jc w:val="both"/>
                        <w:rPr>
                          <w:rFonts w:ascii="Tw Cen MT" w:hAnsi="Tw Cen MT"/>
                          <w:i/>
                          <w:color w:val="583B97"/>
                          <w:sz w:val="18"/>
                          <w:szCs w:val="18"/>
                          <w:lang w:val="en-US"/>
                        </w:rPr>
                      </w:pPr>
                      <w:r w:rsidRPr="00FE489F">
                        <w:rPr>
                          <w:rFonts w:ascii="Tw Cen MT" w:hAnsi="Tw Cen MT"/>
                          <w:i/>
                          <w:color w:val="583B97"/>
                          <w:sz w:val="18"/>
                          <w:szCs w:val="18"/>
                          <w:lang w:val="en-US"/>
                        </w:rPr>
                        <w:t xml:space="preserve">However, even with operational health facilities, women and girls are required to ask permission from their husbands or male relatives in order to visit health clinics and therefore experience constraints in going. Given that much of GBV also occurs within the family home, women are unlikely to receive such permission. In addition, women’s health is unlikely to be prioritized as a household expensive given that men largely control the resources. Further evidence from surveys and FGDs suggest that women tend not to access health services for seeking help for GBV or reproductive health out of fear for stigma, gossip, or a lack of confidentiality at the services (UNFPA 2017). The lack of accessing services, especially for survivors of rape means clinical management of rape is unlikely to take place, and also heightens the risk of the spread of sexually transmitted diseases. </w:t>
                      </w:r>
                    </w:p>
                  </w:txbxContent>
                </v:textbox>
                <w10:anchorlock/>
              </v:shape>
            </w:pict>
          </mc:Fallback>
        </mc:AlternateContent>
      </w:r>
    </w:p>
    <w:p w14:paraId="4A666E70" w14:textId="21D0069B" w:rsidR="0004797B" w:rsidRDefault="0004797B" w:rsidP="00A2660E">
      <w:pPr>
        <w:pStyle w:val="Geenafstand"/>
        <w:jc w:val="both"/>
        <w:rPr>
          <w:rFonts w:ascii="Tw Cen MT" w:hAnsi="Tw Cen MT" w:cstheme="majorHAnsi"/>
          <w:sz w:val="20"/>
          <w:szCs w:val="20"/>
          <w:shd w:val="clear" w:color="auto" w:fill="FFFFFF"/>
          <w:lang w:val="en-US"/>
        </w:rPr>
      </w:pPr>
    </w:p>
    <w:p w14:paraId="5692E23B" w14:textId="6CA94815" w:rsidR="00485CD6" w:rsidRDefault="00485CD6" w:rsidP="00A2660E">
      <w:pPr>
        <w:pStyle w:val="Geenafstand"/>
        <w:jc w:val="both"/>
        <w:rPr>
          <w:rFonts w:ascii="Tw Cen MT" w:hAnsi="Tw Cen MT" w:cstheme="majorHAnsi"/>
          <w:sz w:val="20"/>
          <w:szCs w:val="20"/>
          <w:shd w:val="clear" w:color="auto" w:fill="FFFFFF"/>
          <w:lang w:val="en-US"/>
        </w:rPr>
      </w:pPr>
    </w:p>
    <w:p w14:paraId="3FB2ED7F" w14:textId="0B911032" w:rsidR="00365A10" w:rsidRDefault="00A2660E" w:rsidP="00365A10">
      <w:pPr>
        <w:pStyle w:val="Geenafstand"/>
        <w:jc w:val="both"/>
        <w:rPr>
          <w:rFonts w:ascii="Tw Cen MT" w:hAnsi="Tw Cen MT" w:cs="Arial"/>
          <w:sz w:val="20"/>
          <w:szCs w:val="20"/>
          <w:shd w:val="clear" w:color="auto" w:fill="FFFFFF"/>
          <w:lang w:val="en-US"/>
        </w:rPr>
      </w:pPr>
      <w:r w:rsidRPr="002A0BCF">
        <w:rPr>
          <w:rFonts w:ascii="Tw Cen MT" w:hAnsi="Tw Cen MT" w:cs="Arial"/>
          <w:b/>
          <w:sz w:val="20"/>
          <w:szCs w:val="20"/>
          <w:shd w:val="clear" w:color="auto" w:fill="FFFFFF"/>
          <w:lang w:val="en-US"/>
        </w:rPr>
        <w:t xml:space="preserve">Shelter: </w:t>
      </w:r>
      <w:r w:rsidRPr="002A0BCF">
        <w:rPr>
          <w:rFonts w:ascii="Tw Cen MT" w:hAnsi="Tw Cen MT" w:cs="Arial"/>
          <w:sz w:val="20"/>
          <w:szCs w:val="20"/>
          <w:shd w:val="clear" w:color="auto" w:fill="FFFFFF"/>
          <w:lang w:val="en-US"/>
        </w:rPr>
        <w:t xml:space="preserve">Is shelter available? What are the conditions of the shelter and do these conditions increase the risk of GBV? Are shelters private (e.g. with lockable doors/windows)? </w:t>
      </w:r>
      <w:r w:rsidR="00365A10" w:rsidRPr="002A0BCF">
        <w:rPr>
          <w:rFonts w:ascii="Tw Cen MT" w:hAnsi="Tw Cen MT" w:cs="Arial"/>
          <w:sz w:val="20"/>
          <w:szCs w:val="20"/>
          <w:shd w:val="clear" w:color="auto" w:fill="FFFFFF"/>
          <w:lang w:val="en-US"/>
        </w:rPr>
        <w:t>Is there sufficient lighting around houses? Do women and girls report feeling safe in their shelters?</w:t>
      </w:r>
    </w:p>
    <w:p w14:paraId="0CEF73D6" w14:textId="593B8F11" w:rsidR="00365A10" w:rsidRDefault="00365A10" w:rsidP="00A2660E">
      <w:pPr>
        <w:pStyle w:val="Geenafstand"/>
        <w:jc w:val="both"/>
        <w:rPr>
          <w:rFonts w:ascii="Tw Cen MT" w:hAnsi="Tw Cen MT" w:cs="Arial"/>
          <w:sz w:val="20"/>
          <w:szCs w:val="20"/>
          <w:shd w:val="clear" w:color="auto" w:fill="FFFFFF"/>
          <w:lang w:val="en-US"/>
        </w:rPr>
      </w:pPr>
    </w:p>
    <w:p w14:paraId="5CEC5B7A" w14:textId="537A00CC" w:rsidR="00365A10" w:rsidRDefault="00365A10" w:rsidP="00A2660E">
      <w:pPr>
        <w:pStyle w:val="Geenafstand"/>
        <w:jc w:val="both"/>
        <w:rPr>
          <w:rFonts w:ascii="Tw Cen MT" w:hAnsi="Tw Cen MT" w:cs="Arial"/>
          <w:sz w:val="20"/>
          <w:szCs w:val="20"/>
          <w:shd w:val="clear" w:color="auto" w:fill="FFFFFF"/>
          <w:lang w:val="en-US"/>
        </w:rPr>
      </w:pPr>
      <w:r>
        <w:rPr>
          <w:rFonts w:ascii="Tw Cen MT" w:hAnsi="Tw Cen MT" w:cs="Arial"/>
          <w:sz w:val="20"/>
          <w:szCs w:val="20"/>
          <w:shd w:val="clear" w:color="auto" w:fill="FFFFFF"/>
          <w:lang w:val="en-US"/>
        </w:rPr>
        <w:t xml:space="preserve">Accessibility: Are shelter distributions accessible, also for female headed households? </w:t>
      </w:r>
    </w:p>
    <w:p w14:paraId="0A7D6C2D" w14:textId="08ABBA91" w:rsidR="00365A10" w:rsidRDefault="00365A10" w:rsidP="00A2660E">
      <w:pPr>
        <w:pStyle w:val="Geenafstand"/>
        <w:jc w:val="both"/>
        <w:rPr>
          <w:rFonts w:ascii="Tw Cen MT" w:hAnsi="Tw Cen MT" w:cs="Arial"/>
          <w:sz w:val="20"/>
          <w:szCs w:val="20"/>
          <w:shd w:val="clear" w:color="auto" w:fill="FFFFFF"/>
          <w:lang w:val="en-US"/>
        </w:rPr>
      </w:pPr>
    </w:p>
    <w:p w14:paraId="3F20F357" w14:textId="376BF568" w:rsidR="00365A10" w:rsidRPr="00365A10" w:rsidRDefault="00365A10" w:rsidP="00A2660E">
      <w:pPr>
        <w:pStyle w:val="Geenafstand"/>
        <w:jc w:val="both"/>
        <w:rPr>
          <w:rFonts w:ascii="Tw Cen MT" w:hAnsi="Tw Cen MT" w:cs="Arial"/>
          <w:sz w:val="20"/>
          <w:szCs w:val="20"/>
          <w:shd w:val="clear" w:color="auto" w:fill="FFFFFF"/>
          <w:lang w:val="en-US"/>
        </w:rPr>
      </w:pPr>
      <w:r>
        <w:rPr>
          <w:rFonts w:ascii="Tw Cen MT" w:hAnsi="Tw Cen MT" w:cs="Arial"/>
          <w:sz w:val="20"/>
          <w:szCs w:val="20"/>
          <w:shd w:val="clear" w:color="auto" w:fill="FFFFFF"/>
          <w:lang w:val="en-US"/>
        </w:rPr>
        <w:t xml:space="preserve">Quality: Can shelter upgrades be done, also by female headed households? </w:t>
      </w:r>
    </w:p>
    <w:p w14:paraId="39846F7D" w14:textId="3046AD8C" w:rsidR="00A2660E" w:rsidRDefault="00365A10" w:rsidP="00A2660E">
      <w:pPr>
        <w:pStyle w:val="Geenafstand"/>
        <w:jc w:val="both"/>
        <w:rPr>
          <w:rFonts w:ascii="Tw Cen MT" w:hAnsi="Tw Cen MT" w:cs="Arial"/>
          <w:sz w:val="20"/>
          <w:szCs w:val="20"/>
          <w:shd w:val="clear" w:color="auto" w:fill="FFFFFF"/>
          <w:lang w:val="en-US"/>
        </w:rPr>
      </w:pPr>
      <w:r>
        <w:rPr>
          <w:rFonts w:ascii="Tw Cen MT" w:hAnsi="Tw Cen MT" w:cs="Arial"/>
          <w:sz w:val="20"/>
          <w:szCs w:val="20"/>
          <w:shd w:val="clear" w:color="auto" w:fill="FFFFFF"/>
          <w:lang w:val="en-US"/>
        </w:rPr>
        <w:t>I</w:t>
      </w:r>
      <w:r w:rsidR="00A2660E" w:rsidRPr="002A0BCF">
        <w:rPr>
          <w:rFonts w:ascii="Tw Cen MT" w:hAnsi="Tw Cen MT" w:cs="Arial"/>
          <w:sz w:val="20"/>
          <w:szCs w:val="20"/>
          <w:shd w:val="clear" w:color="auto" w:fill="FFFFFF"/>
          <w:lang w:val="en-US"/>
        </w:rPr>
        <w:t>s there enough privacy within the household? Are there privacy partitions? Sufficient space for people? If many people share the same room, does that increase the risk of GBV? How many families share a shelter? Are strangers sharing shelters?</w:t>
      </w:r>
    </w:p>
    <w:p w14:paraId="038F64AC" w14:textId="77777777" w:rsidR="00C91F8F" w:rsidRPr="00C91F8F" w:rsidRDefault="00C91F8F" w:rsidP="00C91F8F">
      <w:pPr>
        <w:pStyle w:val="Geenafstand"/>
        <w:jc w:val="both"/>
        <w:rPr>
          <w:rFonts w:ascii="Tw Cen MT" w:hAnsi="Tw Cen MT" w:cs="Arial"/>
          <w:sz w:val="20"/>
          <w:szCs w:val="20"/>
          <w:shd w:val="clear" w:color="auto" w:fill="FFFFFF"/>
          <w:lang w:val="en-US"/>
        </w:rPr>
      </w:pPr>
    </w:p>
    <w:p w14:paraId="51CBFD2D" w14:textId="7C18A035" w:rsidR="00365A10" w:rsidRDefault="00A2660E" w:rsidP="00365A10">
      <w:pPr>
        <w:pStyle w:val="Geenafstand"/>
        <w:jc w:val="both"/>
        <w:rPr>
          <w:rFonts w:ascii="Tw Cen MT" w:hAnsi="Tw Cen MT" w:cs="Arial"/>
          <w:sz w:val="20"/>
          <w:szCs w:val="20"/>
          <w:shd w:val="clear" w:color="auto" w:fill="FFFFFF"/>
          <w:lang w:val="en-US"/>
        </w:rPr>
      </w:pPr>
      <w:r w:rsidRPr="00C13C2C">
        <w:rPr>
          <w:rFonts w:ascii="Tw Cen MT" w:hAnsi="Tw Cen MT" w:cstheme="majorHAnsi"/>
          <w:b/>
          <w:sz w:val="20"/>
          <w:szCs w:val="20"/>
          <w:shd w:val="clear" w:color="auto" w:fill="FFFFFF"/>
          <w:lang w:val="en-US"/>
        </w:rPr>
        <w:t xml:space="preserve">CCCM: </w:t>
      </w:r>
      <w:r w:rsidRPr="00C13C2C">
        <w:rPr>
          <w:rFonts w:ascii="Tw Cen MT" w:hAnsi="Tw Cen MT" w:cstheme="majorHAnsi"/>
          <w:sz w:val="20"/>
          <w:szCs w:val="20"/>
          <w:shd w:val="clear" w:color="auto" w:fill="FFFFFF"/>
          <w:lang w:val="en-US"/>
        </w:rPr>
        <w:t xml:space="preserve">Is there enough space for people? If not what effect does that have? </w:t>
      </w:r>
      <w:r w:rsidR="008A1772">
        <w:rPr>
          <w:rFonts w:ascii="Tw Cen MT" w:hAnsi="Tw Cen MT" w:cstheme="majorHAnsi"/>
          <w:sz w:val="20"/>
          <w:szCs w:val="20"/>
          <w:shd w:val="clear" w:color="auto" w:fill="FFFFFF"/>
          <w:lang w:val="en-US"/>
        </w:rPr>
        <w:t xml:space="preserve">Are </w:t>
      </w:r>
      <w:r w:rsidR="00AB733F">
        <w:rPr>
          <w:rFonts w:ascii="Tw Cen MT" w:hAnsi="Tw Cen MT" w:cstheme="majorHAnsi"/>
          <w:sz w:val="20"/>
          <w:szCs w:val="20"/>
          <w:shd w:val="clear" w:color="auto" w:fill="FFFFFF"/>
          <w:lang w:val="en-US"/>
        </w:rPr>
        <w:t xml:space="preserve">there enough safe and accessible pathways in the camp? </w:t>
      </w:r>
      <w:r w:rsidRPr="00C13C2C">
        <w:rPr>
          <w:rFonts w:ascii="Tw Cen MT" w:hAnsi="Tw Cen MT" w:cstheme="majorHAnsi"/>
          <w:sz w:val="20"/>
          <w:szCs w:val="20"/>
          <w:shd w:val="clear" w:color="auto" w:fill="FFFFFF"/>
          <w:lang w:val="en-US"/>
        </w:rPr>
        <w:t xml:space="preserve">Are there enough services and if not what effect does that have on GBV? Is there enough lighting in camp sites, if not what effect does that have? How is the site/camp designed, </w:t>
      </w:r>
      <w:r w:rsidR="00365A10">
        <w:rPr>
          <w:rFonts w:ascii="Tw Cen MT" w:hAnsi="Tw Cen MT" w:cstheme="majorHAnsi"/>
          <w:sz w:val="20"/>
          <w:szCs w:val="20"/>
          <w:shd w:val="clear" w:color="auto" w:fill="FFFFFF"/>
          <w:lang w:val="en-US"/>
        </w:rPr>
        <w:t xml:space="preserve">and is the design not increasing risk of GBV (e.g. schools not next to markets, no latrines near large clusters of trees or on outskirts of camp, etc.)? Are there understandable signs in the site that indicate where people need to go? </w:t>
      </w:r>
    </w:p>
    <w:p w14:paraId="093FA1BD" w14:textId="77777777" w:rsidR="00A2660E" w:rsidRPr="00C13C2C" w:rsidRDefault="00A2660E" w:rsidP="00A2660E">
      <w:pPr>
        <w:jc w:val="both"/>
        <w:rPr>
          <w:rFonts w:ascii="Tw Cen MT" w:hAnsi="Tw Cen MT" w:cstheme="majorHAnsi"/>
          <w:sz w:val="20"/>
          <w:szCs w:val="20"/>
          <w:shd w:val="clear" w:color="auto" w:fill="FFFFFF"/>
          <w:lang w:val="en-US"/>
        </w:rPr>
      </w:pPr>
      <w:r w:rsidRPr="00C13C2C">
        <w:rPr>
          <w:rFonts w:ascii="Tw Cen MT" w:hAnsi="Tw Cen MT" w:cstheme="majorHAnsi"/>
          <w:sz w:val="20"/>
          <w:szCs w:val="20"/>
          <w:shd w:val="clear" w:color="auto" w:fill="FFFFFF"/>
          <w:lang w:val="en-US"/>
        </w:rPr>
        <w:t>Do camp managers know about referral pathways for GBV and has this been shared with all actors on site/camp?</w:t>
      </w:r>
    </w:p>
    <w:p w14:paraId="692C932B" w14:textId="77777777" w:rsidR="00A2660E" w:rsidRPr="00C13C2C" w:rsidRDefault="00A2660E" w:rsidP="00A2660E">
      <w:pPr>
        <w:jc w:val="both"/>
        <w:rPr>
          <w:rFonts w:ascii="Tw Cen MT" w:hAnsi="Tw Cen MT" w:cstheme="majorHAnsi"/>
          <w:sz w:val="20"/>
          <w:szCs w:val="20"/>
          <w:shd w:val="clear" w:color="auto" w:fill="FFFFFF"/>
          <w:lang w:val="en-US"/>
        </w:rPr>
      </w:pPr>
      <w:r w:rsidRPr="00C13C2C">
        <w:rPr>
          <w:rFonts w:ascii="Tw Cen MT" w:hAnsi="Tw Cen MT" w:cstheme="majorHAnsi"/>
          <w:sz w:val="20"/>
          <w:szCs w:val="20"/>
          <w:shd w:val="clear" w:color="auto" w:fill="FFFFFF"/>
          <w:lang w:val="en-US"/>
        </w:rPr>
        <w:t xml:space="preserve">How are governance structures set up? Are women equally represented in governance structures? Do women participate in any form of committee? How does that affect the life of women in a site? </w:t>
      </w:r>
    </w:p>
    <w:p w14:paraId="6E16CBB5" w14:textId="51685A2B" w:rsidR="00A2660E" w:rsidRPr="00C13C2C" w:rsidRDefault="00A2660E" w:rsidP="00A2660E">
      <w:pPr>
        <w:jc w:val="both"/>
        <w:rPr>
          <w:rFonts w:ascii="Tw Cen MT" w:hAnsi="Tw Cen MT" w:cstheme="majorHAnsi"/>
          <w:sz w:val="20"/>
          <w:szCs w:val="20"/>
          <w:shd w:val="clear" w:color="auto" w:fill="FFFFFF"/>
          <w:lang w:val="en-US"/>
        </w:rPr>
      </w:pPr>
      <w:r w:rsidRPr="00C13C2C">
        <w:rPr>
          <w:rFonts w:ascii="Tw Cen MT" w:hAnsi="Tw Cen MT" w:cstheme="majorHAnsi"/>
          <w:sz w:val="20"/>
          <w:szCs w:val="20"/>
          <w:shd w:val="clear" w:color="auto" w:fill="FFFFFF"/>
          <w:lang w:val="en-US"/>
        </w:rPr>
        <w:t xml:space="preserve">How is safety and security arranged in a site/camp/settlement? </w:t>
      </w:r>
      <w:r w:rsidR="00AB733F">
        <w:rPr>
          <w:rFonts w:ascii="Tw Cen MT" w:hAnsi="Tw Cen MT" w:cstheme="majorHAnsi"/>
          <w:sz w:val="20"/>
          <w:szCs w:val="20"/>
          <w:shd w:val="clear" w:color="auto" w:fill="FFFFFF"/>
          <w:lang w:val="en-US"/>
        </w:rPr>
        <w:t xml:space="preserve">Is there police or community patrolling? </w:t>
      </w:r>
      <w:r w:rsidRPr="00C13C2C">
        <w:rPr>
          <w:rFonts w:ascii="Tw Cen MT" w:hAnsi="Tw Cen MT" w:cstheme="majorHAnsi"/>
          <w:sz w:val="20"/>
          <w:szCs w:val="20"/>
          <w:shd w:val="clear" w:color="auto" w:fill="FFFFFF"/>
          <w:lang w:val="en-US"/>
        </w:rPr>
        <w:t>Is there sufficient oversight? How is safety for women ensured?</w:t>
      </w:r>
    </w:p>
    <w:p w14:paraId="168E5268" w14:textId="6BC1318C" w:rsidR="003B36BA" w:rsidRDefault="00A2660E" w:rsidP="00A2660E">
      <w:pPr>
        <w:jc w:val="both"/>
        <w:rPr>
          <w:rFonts w:ascii="Tw Cen MT" w:hAnsi="Tw Cen MT" w:cstheme="majorHAnsi"/>
          <w:bCs/>
          <w:sz w:val="20"/>
          <w:szCs w:val="20"/>
          <w:shd w:val="clear" w:color="auto" w:fill="FFFFFF"/>
          <w:lang w:val="en-US"/>
        </w:rPr>
      </w:pPr>
      <w:r w:rsidRPr="00E0216B">
        <w:rPr>
          <w:rFonts w:ascii="Tw Cen MT" w:hAnsi="Tw Cen MT" w:cstheme="majorHAnsi"/>
          <w:b/>
          <w:sz w:val="20"/>
          <w:szCs w:val="20"/>
          <w:shd w:val="clear" w:color="auto" w:fill="FFFFFF"/>
          <w:lang w:val="en-US"/>
        </w:rPr>
        <w:t xml:space="preserve">Education: </w:t>
      </w:r>
      <w:r w:rsidR="003B36BA">
        <w:rPr>
          <w:rFonts w:ascii="Tw Cen MT" w:hAnsi="Tw Cen MT" w:cstheme="majorHAnsi"/>
          <w:bCs/>
          <w:i/>
          <w:iCs/>
          <w:sz w:val="20"/>
          <w:szCs w:val="20"/>
          <w:shd w:val="clear" w:color="auto" w:fill="FFFFFF"/>
          <w:lang w:val="en-US"/>
        </w:rPr>
        <w:t xml:space="preserve">Availability: </w:t>
      </w:r>
      <w:r w:rsidR="003B36BA">
        <w:rPr>
          <w:rFonts w:ascii="Tw Cen MT" w:hAnsi="Tw Cen MT" w:cstheme="majorHAnsi"/>
          <w:bCs/>
          <w:sz w:val="20"/>
          <w:szCs w:val="20"/>
          <w:shd w:val="clear" w:color="auto" w:fill="FFFFFF"/>
          <w:lang w:val="en-US"/>
        </w:rPr>
        <w:t xml:space="preserve">Are there sufficient educational facilities available? Is education available for children of all ages? If education is not available, what are increased GBV risks for children out of school? </w:t>
      </w:r>
    </w:p>
    <w:p w14:paraId="6D96A97D" w14:textId="63AA422B" w:rsidR="003B36BA" w:rsidRDefault="003B36BA" w:rsidP="00A2660E">
      <w:pPr>
        <w:jc w:val="both"/>
        <w:rPr>
          <w:rFonts w:ascii="Tw Cen MT" w:hAnsi="Tw Cen MT" w:cstheme="majorHAnsi"/>
          <w:bCs/>
          <w:sz w:val="20"/>
          <w:szCs w:val="20"/>
          <w:shd w:val="clear" w:color="auto" w:fill="FFFFFF"/>
          <w:lang w:val="en-US"/>
        </w:rPr>
      </w:pPr>
      <w:r>
        <w:rPr>
          <w:rFonts w:ascii="Tw Cen MT" w:hAnsi="Tw Cen MT" w:cstheme="majorHAnsi"/>
          <w:bCs/>
          <w:i/>
          <w:iCs/>
          <w:sz w:val="20"/>
          <w:szCs w:val="20"/>
          <w:shd w:val="clear" w:color="auto" w:fill="FFFFFF"/>
          <w:lang w:val="en-US"/>
        </w:rPr>
        <w:t xml:space="preserve">Accessibility: </w:t>
      </w:r>
      <w:r>
        <w:rPr>
          <w:rFonts w:ascii="Tw Cen MT" w:hAnsi="Tw Cen MT" w:cstheme="majorHAnsi"/>
          <w:bCs/>
          <w:sz w:val="20"/>
          <w:szCs w:val="20"/>
          <w:shd w:val="clear" w:color="auto" w:fill="FFFFFF"/>
          <w:lang w:val="en-US"/>
        </w:rPr>
        <w:t xml:space="preserve">How far are schools and are there any financial fees that parents need to cover? Transport fees? </w:t>
      </w:r>
      <w:r w:rsidR="00A77380">
        <w:rPr>
          <w:rFonts w:ascii="Tw Cen MT" w:hAnsi="Tw Cen MT" w:cstheme="majorHAnsi"/>
          <w:bCs/>
          <w:sz w:val="20"/>
          <w:szCs w:val="20"/>
          <w:shd w:val="clear" w:color="auto" w:fill="FFFFFF"/>
          <w:lang w:val="en-US"/>
        </w:rPr>
        <w:t xml:space="preserve">Specific documentation required? </w:t>
      </w:r>
      <w:r>
        <w:rPr>
          <w:rFonts w:ascii="Tw Cen MT" w:hAnsi="Tw Cen MT" w:cstheme="majorHAnsi"/>
          <w:bCs/>
          <w:sz w:val="20"/>
          <w:szCs w:val="20"/>
          <w:shd w:val="clear" w:color="auto" w:fill="FFFFFF"/>
          <w:lang w:val="en-US"/>
        </w:rPr>
        <w:t xml:space="preserve">Are there any social norms that prevent children (e.g. adolescent girls) to attend school? Possibility to attend school for young mothers? Any other chores or labor children need to do that prevents them to attend school? </w:t>
      </w:r>
    </w:p>
    <w:p w14:paraId="4EB57800" w14:textId="3E13DDE6" w:rsidR="003B36BA" w:rsidRPr="003B36BA" w:rsidRDefault="003B36BA" w:rsidP="00A2660E">
      <w:pPr>
        <w:jc w:val="both"/>
        <w:rPr>
          <w:rFonts w:ascii="Tw Cen MT" w:hAnsi="Tw Cen MT" w:cstheme="majorHAnsi"/>
          <w:bCs/>
          <w:sz w:val="20"/>
          <w:szCs w:val="20"/>
          <w:shd w:val="clear" w:color="auto" w:fill="FFFFFF"/>
          <w:lang w:val="en-US"/>
        </w:rPr>
      </w:pPr>
      <w:r>
        <w:rPr>
          <w:rFonts w:ascii="Tw Cen MT" w:hAnsi="Tw Cen MT" w:cstheme="majorHAnsi"/>
          <w:bCs/>
          <w:i/>
          <w:iCs/>
          <w:sz w:val="20"/>
          <w:szCs w:val="20"/>
          <w:shd w:val="clear" w:color="auto" w:fill="FFFFFF"/>
          <w:lang w:val="en-US"/>
        </w:rPr>
        <w:t xml:space="preserve">Quality: </w:t>
      </w:r>
      <w:r>
        <w:rPr>
          <w:rFonts w:ascii="Tw Cen MT" w:hAnsi="Tw Cen MT" w:cstheme="majorHAnsi"/>
          <w:bCs/>
          <w:sz w:val="20"/>
          <w:szCs w:val="20"/>
          <w:shd w:val="clear" w:color="auto" w:fill="FFFFFF"/>
          <w:lang w:val="en-US"/>
        </w:rPr>
        <w:t xml:space="preserve">Sufficient trained teachers, enough female staff? WASH facilities are gender-segregated and if not how does that impact girls? Sufficient attention to hygiene practices (e.g. menstruation) to ensure girls attend? Classes gender segregated if necessary? </w:t>
      </w:r>
    </w:p>
    <w:p w14:paraId="646E4825" w14:textId="77777777" w:rsidR="00A2660E" w:rsidRPr="00C13C2C" w:rsidRDefault="00A2660E" w:rsidP="00A2660E">
      <w:pPr>
        <w:jc w:val="both"/>
        <w:rPr>
          <w:rFonts w:ascii="Tw Cen MT" w:hAnsi="Tw Cen MT" w:cstheme="majorHAnsi"/>
          <w:sz w:val="20"/>
          <w:szCs w:val="20"/>
          <w:shd w:val="clear" w:color="auto" w:fill="FFFFFF"/>
          <w:lang w:val="en-US"/>
        </w:rPr>
      </w:pPr>
      <w:r w:rsidRPr="00C13C2C">
        <w:rPr>
          <w:rFonts w:ascii="Tw Cen MT" w:hAnsi="Tw Cen MT" w:cstheme="majorHAnsi"/>
          <w:b/>
          <w:sz w:val="20"/>
          <w:szCs w:val="20"/>
          <w:shd w:val="clear" w:color="auto" w:fill="FFFFFF"/>
          <w:lang w:val="en-US"/>
        </w:rPr>
        <w:t xml:space="preserve">Protection: </w:t>
      </w:r>
      <w:r w:rsidRPr="00C13C2C">
        <w:rPr>
          <w:rFonts w:ascii="Tw Cen MT" w:hAnsi="Tw Cen MT" w:cstheme="majorHAnsi"/>
          <w:sz w:val="20"/>
          <w:szCs w:val="20"/>
          <w:shd w:val="clear" w:color="auto" w:fill="FFFFFF"/>
          <w:lang w:val="en-US"/>
        </w:rPr>
        <w:t>access to legal services, documentation, general protection risk related to access to services</w:t>
      </w:r>
    </w:p>
    <w:p w14:paraId="75D2A1CF" w14:textId="77777777" w:rsidR="00A2660E" w:rsidRDefault="00A2660E" w:rsidP="00A2660E">
      <w:pPr>
        <w:jc w:val="both"/>
        <w:rPr>
          <w:rFonts w:ascii="Tw Cen MT" w:hAnsi="Tw Cen MT" w:cstheme="majorHAnsi"/>
          <w:sz w:val="20"/>
          <w:szCs w:val="20"/>
          <w:shd w:val="clear" w:color="auto" w:fill="FFFFFF"/>
          <w:lang w:val="en-US"/>
        </w:rPr>
      </w:pPr>
      <w:r w:rsidRPr="00C13C2C">
        <w:rPr>
          <w:rFonts w:ascii="Tw Cen MT" w:hAnsi="Tw Cen MT" w:cstheme="majorHAnsi"/>
          <w:b/>
          <w:sz w:val="20"/>
          <w:szCs w:val="20"/>
          <w:shd w:val="clear" w:color="auto" w:fill="FFFFFF"/>
          <w:lang w:val="en-US"/>
        </w:rPr>
        <w:lastRenderedPageBreak/>
        <w:t xml:space="preserve">Child protection: </w:t>
      </w:r>
      <w:r w:rsidRPr="00C13C2C">
        <w:rPr>
          <w:rFonts w:ascii="Tw Cen MT" w:hAnsi="Tw Cen MT" w:cstheme="majorHAnsi"/>
          <w:sz w:val="20"/>
          <w:szCs w:val="20"/>
          <w:shd w:val="clear" w:color="auto" w:fill="FFFFFF"/>
          <w:lang w:val="en-US"/>
        </w:rPr>
        <w:t xml:space="preserve">child headed households. Separated/unaccompanied children? Do child friendly spaces exist? Children left unattended and associated risks? Child recruitment into armed groups and associated GBV risks? Are boys/girls engaged in child </w:t>
      </w:r>
      <w:proofErr w:type="spellStart"/>
      <w:r w:rsidRPr="00C13C2C">
        <w:rPr>
          <w:rFonts w:ascii="Tw Cen MT" w:hAnsi="Tw Cen MT" w:cstheme="majorHAnsi"/>
          <w:sz w:val="20"/>
          <w:szCs w:val="20"/>
          <w:shd w:val="clear" w:color="auto" w:fill="FFFFFF"/>
          <w:lang w:val="en-US"/>
        </w:rPr>
        <w:t>labour</w:t>
      </w:r>
      <w:proofErr w:type="spellEnd"/>
      <w:r w:rsidRPr="00C13C2C">
        <w:rPr>
          <w:rFonts w:ascii="Tw Cen MT" w:hAnsi="Tw Cen MT" w:cstheme="majorHAnsi"/>
          <w:sz w:val="20"/>
          <w:szCs w:val="20"/>
          <w:shd w:val="clear" w:color="auto" w:fill="FFFFFF"/>
          <w:lang w:val="en-US"/>
        </w:rPr>
        <w:t xml:space="preserve"> and what are the associated </w:t>
      </w:r>
      <w:proofErr w:type="spellStart"/>
      <w:r w:rsidRPr="00C13C2C">
        <w:rPr>
          <w:rFonts w:ascii="Tw Cen MT" w:hAnsi="Tw Cen MT" w:cstheme="majorHAnsi"/>
          <w:sz w:val="20"/>
          <w:szCs w:val="20"/>
          <w:shd w:val="clear" w:color="auto" w:fill="FFFFFF"/>
          <w:lang w:val="en-US"/>
        </w:rPr>
        <w:t>gbv</w:t>
      </w:r>
      <w:proofErr w:type="spellEnd"/>
      <w:r w:rsidRPr="00C13C2C">
        <w:rPr>
          <w:rFonts w:ascii="Tw Cen MT" w:hAnsi="Tw Cen MT" w:cstheme="majorHAnsi"/>
          <w:sz w:val="20"/>
          <w:szCs w:val="20"/>
          <w:shd w:val="clear" w:color="auto" w:fill="FFFFFF"/>
          <w:lang w:val="en-US"/>
        </w:rPr>
        <w:t xml:space="preserve"> risks? Child marriage occurrence? What are specific needs for adolescent girls, boys, younger girls/boys?</w:t>
      </w:r>
    </w:p>
    <w:p w14:paraId="008AEC06" w14:textId="40594421" w:rsidR="00471DAE" w:rsidRPr="00470C10" w:rsidRDefault="009A29FF" w:rsidP="00471DAE">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SOCIALCULTURAL AND RELIGIOUS ENVIRONMENT</w:t>
      </w:r>
    </w:p>
    <w:p w14:paraId="2BE5E153" w14:textId="43B9F52C" w:rsidR="00D803D9" w:rsidRDefault="00D803D9" w:rsidP="00913FFB">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 xml:space="preserve">Describe how the community environment can impact the status of women and girls, their rights and freedom. Start by finding data on: </w:t>
      </w:r>
    </w:p>
    <w:p w14:paraId="4FFF71D9" w14:textId="2C2E10CC" w:rsidR="00D803D9" w:rsidRDefault="00D803D9" w:rsidP="00913FFB">
      <w:pPr>
        <w:jc w:val="both"/>
        <w:rPr>
          <w:rFonts w:ascii="Tw Cen MT" w:hAnsi="Tw Cen MT" w:cstheme="majorHAnsi"/>
          <w:color w:val="000000"/>
          <w:sz w:val="20"/>
          <w:szCs w:val="20"/>
          <w:shd w:val="clear" w:color="auto" w:fill="FFFFFF"/>
          <w:lang w:val="en-US"/>
        </w:rPr>
      </w:pPr>
      <w:r>
        <w:rPr>
          <w:rFonts w:ascii="Tw Cen MT" w:hAnsi="Tw Cen MT" w:cstheme="majorHAnsi"/>
          <w:b/>
          <w:color w:val="000000"/>
          <w:sz w:val="20"/>
          <w:szCs w:val="20"/>
          <w:shd w:val="clear" w:color="auto" w:fill="FFFFFF"/>
          <w:lang w:val="en-US"/>
        </w:rPr>
        <w:t xml:space="preserve">GBV perception: </w:t>
      </w:r>
      <w:r w:rsidR="009A29FF">
        <w:rPr>
          <w:rFonts w:ascii="Tw Cen MT" w:hAnsi="Tw Cen MT" w:cstheme="majorHAnsi"/>
          <w:color w:val="000000"/>
          <w:sz w:val="20"/>
          <w:szCs w:val="20"/>
          <w:shd w:val="clear" w:color="auto" w:fill="FFFFFF"/>
          <w:lang w:val="en-US"/>
        </w:rPr>
        <w:t>List any quantitative or qualitative information on how GBV may be perceived in the community. Think of the following questions: W</w:t>
      </w:r>
      <w:r>
        <w:rPr>
          <w:rFonts w:ascii="Tw Cen MT" w:hAnsi="Tw Cen MT" w:cstheme="majorHAnsi"/>
          <w:color w:val="000000"/>
          <w:sz w:val="20"/>
          <w:szCs w:val="20"/>
          <w:shd w:val="clear" w:color="auto" w:fill="FFFFFF"/>
          <w:lang w:val="en-US"/>
        </w:rPr>
        <w:t xml:space="preserve">hat are general perceptions on GBV in the community? Do people think GBV is an issue? What is seen </w:t>
      </w:r>
      <w:r w:rsidR="00FF705D">
        <w:rPr>
          <w:rFonts w:ascii="Tw Cen MT" w:hAnsi="Tw Cen MT" w:cstheme="majorHAnsi"/>
          <w:color w:val="000000"/>
          <w:sz w:val="20"/>
          <w:szCs w:val="20"/>
          <w:shd w:val="clear" w:color="auto" w:fill="FFFFFF"/>
          <w:lang w:val="en-US"/>
        </w:rPr>
        <w:t xml:space="preserve">or described </w:t>
      </w:r>
      <w:r>
        <w:rPr>
          <w:rFonts w:ascii="Tw Cen MT" w:hAnsi="Tw Cen MT" w:cstheme="majorHAnsi"/>
          <w:color w:val="000000"/>
          <w:sz w:val="20"/>
          <w:szCs w:val="20"/>
          <w:shd w:val="clear" w:color="auto" w:fill="FFFFFF"/>
          <w:lang w:val="en-US"/>
        </w:rPr>
        <w:t>as GBV? I</w:t>
      </w:r>
      <w:r w:rsidR="00E0216B">
        <w:rPr>
          <w:rFonts w:ascii="Tw Cen MT" w:hAnsi="Tw Cen MT" w:cstheme="majorHAnsi"/>
          <w:color w:val="000000"/>
          <w:sz w:val="20"/>
          <w:szCs w:val="20"/>
          <w:shd w:val="clear" w:color="auto" w:fill="FFFFFF"/>
          <w:lang w:val="en-US"/>
        </w:rPr>
        <w:t>s GBV normalized? I</w:t>
      </w:r>
      <w:r>
        <w:rPr>
          <w:rFonts w:ascii="Tw Cen MT" w:hAnsi="Tw Cen MT" w:cstheme="majorHAnsi"/>
          <w:color w:val="000000"/>
          <w:sz w:val="20"/>
          <w:szCs w:val="20"/>
          <w:shd w:val="clear" w:color="auto" w:fill="FFFFFF"/>
          <w:lang w:val="en-US"/>
        </w:rPr>
        <w:t>s it acceptable or normal for husbands to beat their wives</w:t>
      </w:r>
      <w:r w:rsidR="009D616A">
        <w:rPr>
          <w:rFonts w:ascii="Tw Cen MT" w:hAnsi="Tw Cen MT" w:cstheme="majorHAnsi"/>
          <w:color w:val="000000"/>
          <w:sz w:val="20"/>
          <w:szCs w:val="20"/>
          <w:shd w:val="clear" w:color="auto" w:fill="FFFFFF"/>
          <w:lang w:val="en-US"/>
        </w:rPr>
        <w:t xml:space="preserve"> or exude other forms of power over their wives</w:t>
      </w:r>
      <w:r>
        <w:rPr>
          <w:rFonts w:ascii="Tw Cen MT" w:hAnsi="Tw Cen MT" w:cstheme="majorHAnsi"/>
          <w:color w:val="000000"/>
          <w:sz w:val="20"/>
          <w:szCs w:val="20"/>
          <w:shd w:val="clear" w:color="auto" w:fill="FFFFFF"/>
          <w:lang w:val="en-US"/>
        </w:rPr>
        <w:t xml:space="preserve">? What statements are made about women and girls in general? </w:t>
      </w:r>
    </w:p>
    <w:p w14:paraId="13B4EE5E" w14:textId="1B2C6394" w:rsidR="00FF705D" w:rsidRDefault="00FF705D" w:rsidP="00913FFB">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 xml:space="preserve">Can GBV as a topic be discussed? If it is sensitive, how can GBV be discussed? If GBV is not discussable, how does this impact women and girls? </w:t>
      </w:r>
      <w:r w:rsidR="009D616A">
        <w:rPr>
          <w:rFonts w:ascii="Tw Cen MT" w:hAnsi="Tw Cen MT" w:cstheme="majorHAnsi"/>
          <w:color w:val="000000"/>
          <w:sz w:val="20"/>
          <w:szCs w:val="20"/>
          <w:shd w:val="clear" w:color="auto" w:fill="FFFFFF"/>
          <w:lang w:val="en-US"/>
        </w:rPr>
        <w:t>Do people believe GBV is a family affair</w:t>
      </w:r>
      <w:r w:rsidR="009A29FF">
        <w:rPr>
          <w:rFonts w:ascii="Tw Cen MT" w:hAnsi="Tw Cen MT" w:cstheme="majorHAnsi"/>
          <w:color w:val="000000"/>
          <w:sz w:val="20"/>
          <w:szCs w:val="20"/>
          <w:shd w:val="clear" w:color="auto" w:fill="FFFFFF"/>
          <w:lang w:val="en-US"/>
        </w:rPr>
        <w:t xml:space="preserve"> and should only be dealt with privately</w:t>
      </w:r>
      <w:r w:rsidR="009D616A">
        <w:rPr>
          <w:rFonts w:ascii="Tw Cen MT" w:hAnsi="Tw Cen MT" w:cstheme="majorHAnsi"/>
          <w:color w:val="000000"/>
          <w:sz w:val="20"/>
          <w:szCs w:val="20"/>
          <w:shd w:val="clear" w:color="auto" w:fill="FFFFFF"/>
          <w:lang w:val="en-US"/>
        </w:rPr>
        <w:t>? Do people think women’s bodies or behavior should be monitored and observed?</w:t>
      </w:r>
    </w:p>
    <w:p w14:paraId="223D5A06" w14:textId="57C70338" w:rsidR="00FF705D" w:rsidRDefault="00FF705D" w:rsidP="00913FFB">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What are attitudes towards GBV survivors</w:t>
      </w:r>
      <w:r w:rsidR="009D616A">
        <w:rPr>
          <w:rFonts w:ascii="Tw Cen MT" w:hAnsi="Tw Cen MT" w:cstheme="majorHAnsi"/>
          <w:color w:val="000000"/>
          <w:sz w:val="20"/>
          <w:szCs w:val="20"/>
          <w:shd w:val="clear" w:color="auto" w:fill="FFFFFF"/>
          <w:lang w:val="en-US"/>
        </w:rPr>
        <w:t>? Does the community think it is wrong for women and girls to speak out publicly</w:t>
      </w:r>
      <w:r w:rsidR="009A29FF">
        <w:rPr>
          <w:rFonts w:ascii="Tw Cen MT" w:hAnsi="Tw Cen MT" w:cstheme="majorHAnsi"/>
          <w:color w:val="000000"/>
          <w:sz w:val="20"/>
          <w:szCs w:val="20"/>
          <w:shd w:val="clear" w:color="auto" w:fill="FFFFFF"/>
          <w:lang w:val="en-US"/>
        </w:rPr>
        <w:t xml:space="preserve"> on topics of GBV</w:t>
      </w:r>
      <w:r>
        <w:rPr>
          <w:rFonts w:ascii="Tw Cen MT" w:hAnsi="Tw Cen MT" w:cstheme="majorHAnsi"/>
          <w:color w:val="000000"/>
          <w:sz w:val="20"/>
          <w:szCs w:val="20"/>
          <w:shd w:val="clear" w:color="auto" w:fill="FFFFFF"/>
          <w:lang w:val="en-US"/>
        </w:rPr>
        <w:t>? Are there any community</w:t>
      </w:r>
      <w:r w:rsidR="004657F8">
        <w:rPr>
          <w:rFonts w:ascii="Tw Cen MT" w:hAnsi="Tw Cen MT" w:cstheme="majorHAnsi"/>
          <w:color w:val="000000"/>
          <w:sz w:val="20"/>
          <w:szCs w:val="20"/>
          <w:shd w:val="clear" w:color="auto" w:fill="FFFFFF"/>
          <w:lang w:val="en-US"/>
        </w:rPr>
        <w:t>-</w:t>
      </w:r>
      <w:r>
        <w:rPr>
          <w:rFonts w:ascii="Tw Cen MT" w:hAnsi="Tw Cen MT" w:cstheme="majorHAnsi"/>
          <w:color w:val="000000"/>
          <w:sz w:val="20"/>
          <w:szCs w:val="20"/>
          <w:shd w:val="clear" w:color="auto" w:fill="FFFFFF"/>
          <w:lang w:val="en-US"/>
        </w:rPr>
        <w:t>based protection systems?</w:t>
      </w:r>
      <w:r w:rsidR="00354533">
        <w:rPr>
          <w:rFonts w:ascii="Tw Cen MT" w:hAnsi="Tw Cen MT" w:cstheme="majorHAnsi"/>
          <w:color w:val="000000"/>
          <w:sz w:val="20"/>
          <w:szCs w:val="20"/>
          <w:shd w:val="clear" w:color="auto" w:fill="FFFFFF"/>
          <w:lang w:val="en-US"/>
        </w:rPr>
        <w:t xml:space="preserve"> Are there community-based women support groups?</w:t>
      </w:r>
    </w:p>
    <w:p w14:paraId="61D8BBB8" w14:textId="1C18B100" w:rsidR="00A2660E" w:rsidRDefault="00A2660E" w:rsidP="00913FFB">
      <w:pPr>
        <w:jc w:val="both"/>
        <w:rPr>
          <w:rFonts w:ascii="Tw Cen MT" w:hAnsi="Tw Cen MT" w:cstheme="majorHAnsi"/>
          <w:color w:val="000000"/>
          <w:sz w:val="20"/>
          <w:szCs w:val="20"/>
          <w:shd w:val="clear" w:color="auto" w:fill="FFFFFF"/>
          <w:lang w:val="en-US"/>
        </w:rPr>
      </w:pPr>
      <w:r w:rsidRPr="00A2660E">
        <w:rPr>
          <w:rFonts w:ascii="Tw Cen MT" w:hAnsi="Tw Cen MT" w:cstheme="majorHAnsi"/>
          <w:noProof/>
          <w:color w:val="000000"/>
          <w:sz w:val="20"/>
          <w:szCs w:val="20"/>
          <w:shd w:val="clear" w:color="auto" w:fill="FFFFFF"/>
          <w:lang w:val="en-US"/>
        </w:rPr>
        <mc:AlternateContent>
          <mc:Choice Requires="wps">
            <w:drawing>
              <wp:inline distT="0" distB="0" distL="0" distR="0" wp14:anchorId="19B447E8" wp14:editId="5F1B3E6A">
                <wp:extent cx="4297680" cy="1150620"/>
                <wp:effectExtent l="0" t="0" r="7620" b="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150620"/>
                        </a:xfrm>
                        <a:prstGeom prst="rect">
                          <a:avLst/>
                        </a:prstGeom>
                        <a:solidFill>
                          <a:srgbClr val="FFFFFF"/>
                        </a:solidFill>
                        <a:ln w="9525">
                          <a:noFill/>
                          <a:miter lim="800000"/>
                          <a:headEnd/>
                          <a:tailEnd/>
                        </a:ln>
                      </wps:spPr>
                      <wps:txbx>
                        <w:txbxContent>
                          <w:p w14:paraId="52A65EAE" w14:textId="48FB7BFD" w:rsidR="00A2660E" w:rsidRPr="00A2660E" w:rsidRDefault="00A2660E" w:rsidP="00A2660E">
                            <w:pPr>
                              <w:jc w:val="both"/>
                              <w:rPr>
                                <w:rFonts w:ascii="Tw Cen MT" w:hAnsi="Tw Cen MT" w:cstheme="majorHAnsi"/>
                                <w: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 xml:space="preserve">For example: In 2009 an estimated 70% of perpetrators of GBV against their partners never faced charges. The reasons for this included that the survivor has to deal with the case alone or through the family (47%), the act was not considered serious (15%), the act was considered a private issue (9%), or the survivor feared retaliation and reprisal (11%) </w:t>
                            </w:r>
                            <w:r w:rsidRPr="00A2660E">
                              <w:rPr>
                                <w:rFonts w:ascii="Tw Cen MT" w:hAnsi="Tw Cen MT" w:cstheme="majorHAnsi"/>
                                <w:i/>
                                <w:color w:val="583B97"/>
                                <w:sz w:val="16"/>
                                <w:szCs w:val="20"/>
                                <w:shd w:val="clear" w:color="auto" w:fill="FFFFFF"/>
                                <w:lang w:val="en-US"/>
                              </w:rPr>
                              <w:t>(</w:t>
                            </w:r>
                            <w:hyperlink r:id="rId9" w:history="1">
                              <w:r w:rsidRPr="00A2660E">
                                <w:rPr>
                                  <w:rStyle w:val="Hyperlink"/>
                                  <w:rFonts w:ascii="Tw Cen MT" w:hAnsi="Tw Cen MT" w:cstheme="majorHAnsi"/>
                                  <w:i/>
                                  <w:color w:val="583B97"/>
                                  <w:sz w:val="16"/>
                                  <w:szCs w:val="20"/>
                                  <w:shd w:val="clear" w:color="auto" w:fill="FFFFFF"/>
                                  <w:lang w:val="en-US"/>
                                </w:rPr>
                                <w:t>UNIFEM 2009</w:t>
                              </w:r>
                            </w:hyperlink>
                            <w:r w:rsidRPr="00A2660E">
                              <w:rPr>
                                <w:rFonts w:ascii="Tw Cen MT" w:hAnsi="Tw Cen MT" w:cstheme="majorHAnsi"/>
                                <w:i/>
                                <w:color w:val="583B97"/>
                                <w:sz w:val="16"/>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 xml:space="preserve">This indicates that in Mozambique, GBV is being normalized, and a GBV case is considered a family or private affair without much institutional and systematic support. </w:t>
                            </w:r>
                          </w:p>
                        </w:txbxContent>
                      </wps:txbx>
                      <wps:bodyPr rot="0" vert="horz" wrap="square" lIns="91440" tIns="45720" rIns="91440" bIns="45720" anchor="t" anchorCtr="0">
                        <a:noAutofit/>
                      </wps:bodyPr>
                    </wps:wsp>
                  </a:graphicData>
                </a:graphic>
              </wp:inline>
            </w:drawing>
          </mc:Choice>
          <mc:Fallback>
            <w:pict>
              <v:shape w14:anchorId="19B447E8" id="_x0000_s1031" type="#_x0000_t202" style="width:338.4pt;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" stroked="f">
                <v:textbox>
                  <w:txbxContent>
                    <w:p w14:paraId="52A65EAE" w14:textId="48FB7BFD" w:rsidR="00A2660E" w:rsidRPr="00A2660E" w:rsidRDefault="00A2660E" w:rsidP="00A2660E">
                      <w:pPr>
                        <w:jc w:val="both"/>
                        <w:rPr>
                          <w:rFonts w:ascii="Tw Cen MT" w:hAnsi="Tw Cen MT" w:cstheme="majorHAnsi"/>
                          <w: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 xml:space="preserve">For example: In 2009 an estimated 70% of perpetrators of GBV against their partners never faced charges. The reasons for this included that the survivor has to deal with the case alone or through the family (47%), the act was not considered serious (15%), the act was considered a private issue (9%), or the survivor feared retaliation and reprisal (11%) </w:t>
                      </w:r>
                      <w:r w:rsidRPr="00A2660E">
                        <w:rPr>
                          <w:rFonts w:ascii="Tw Cen MT" w:hAnsi="Tw Cen MT" w:cstheme="majorHAnsi"/>
                          <w:i/>
                          <w:color w:val="583B97"/>
                          <w:sz w:val="16"/>
                          <w:szCs w:val="20"/>
                          <w:shd w:val="clear" w:color="auto" w:fill="FFFFFF"/>
                          <w:lang w:val="en-US"/>
                        </w:rPr>
                        <w:t>(</w:t>
                      </w:r>
                      <w:hyperlink r:id="rId10" w:history="1">
                        <w:r w:rsidRPr="00A2660E">
                          <w:rPr>
                            <w:rStyle w:val="Hyperlink"/>
                            <w:rFonts w:ascii="Tw Cen MT" w:hAnsi="Tw Cen MT" w:cstheme="majorHAnsi"/>
                            <w:i/>
                            <w:color w:val="583B97"/>
                            <w:sz w:val="16"/>
                            <w:szCs w:val="20"/>
                            <w:shd w:val="clear" w:color="auto" w:fill="FFFFFF"/>
                            <w:lang w:val="en-US"/>
                          </w:rPr>
                          <w:t>UNIFEM 2009</w:t>
                        </w:r>
                      </w:hyperlink>
                      <w:r w:rsidRPr="00A2660E">
                        <w:rPr>
                          <w:rFonts w:ascii="Tw Cen MT" w:hAnsi="Tw Cen MT" w:cstheme="majorHAnsi"/>
                          <w:i/>
                          <w:color w:val="583B97"/>
                          <w:sz w:val="16"/>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 xml:space="preserve">This indicates that in Mozambique, GBV is being normalized, and a GBV case is considered a family or private affair without much institutional and systematic support. </w:t>
                      </w:r>
                    </w:p>
                  </w:txbxContent>
                </v:textbox>
                <w10:anchorlock/>
              </v:shape>
            </w:pict>
          </mc:Fallback>
        </mc:AlternateContent>
      </w:r>
    </w:p>
    <w:p w14:paraId="3774393F" w14:textId="525F7BA8" w:rsidR="009A29FF" w:rsidRDefault="009A29FF" w:rsidP="00913FFB">
      <w:pPr>
        <w:jc w:val="both"/>
        <w:rPr>
          <w:rFonts w:ascii="Tw Cen MT" w:hAnsi="Tw Cen MT" w:cstheme="majorHAnsi"/>
          <w:color w:val="000000"/>
          <w:sz w:val="20"/>
          <w:szCs w:val="20"/>
          <w:shd w:val="clear" w:color="auto" w:fill="FFFFFF"/>
          <w:lang w:val="en-US"/>
        </w:rPr>
      </w:pPr>
      <w:r>
        <w:rPr>
          <w:rFonts w:ascii="Tw Cen MT" w:hAnsi="Tw Cen MT" w:cstheme="majorHAnsi"/>
          <w:b/>
          <w:color w:val="000000"/>
          <w:sz w:val="20"/>
          <w:szCs w:val="20"/>
          <w:shd w:val="clear" w:color="auto" w:fill="FFFFFF"/>
          <w:lang w:val="en-US"/>
        </w:rPr>
        <w:t xml:space="preserve">Religious and legal practices: </w:t>
      </w:r>
      <w:r>
        <w:rPr>
          <w:rFonts w:ascii="Tw Cen MT" w:hAnsi="Tw Cen MT" w:cstheme="majorHAnsi"/>
          <w:color w:val="000000"/>
          <w:sz w:val="20"/>
          <w:szCs w:val="20"/>
          <w:shd w:val="clear" w:color="auto" w:fill="FFFFFF"/>
          <w:lang w:val="en-US"/>
        </w:rPr>
        <w:t xml:space="preserve">Describe any practices in the community that may impact GBV. The religious and legal practices in the community may differ from those at a state level. </w:t>
      </w:r>
    </w:p>
    <w:p w14:paraId="3417ABD5" w14:textId="4D0BC74F" w:rsidR="00A2660E" w:rsidRDefault="00A2660E" w:rsidP="00913FFB">
      <w:pPr>
        <w:jc w:val="both"/>
        <w:rPr>
          <w:rFonts w:ascii="Tw Cen MT" w:hAnsi="Tw Cen MT" w:cstheme="majorHAnsi"/>
          <w:color w:val="000000"/>
          <w:sz w:val="20"/>
          <w:szCs w:val="20"/>
          <w:shd w:val="clear" w:color="auto" w:fill="FFFFFF"/>
          <w:lang w:val="en-US"/>
        </w:rPr>
      </w:pPr>
      <w:r>
        <w:rPr>
          <w:rFonts w:ascii="Tw Cen MT" w:hAnsi="Tw Cen MT" w:cstheme="majorHAnsi"/>
          <w:i/>
          <w:noProof/>
          <w:color w:val="000000"/>
          <w:sz w:val="20"/>
          <w:szCs w:val="20"/>
          <w:lang w:val="en-US"/>
        </w:rPr>
        <mc:AlternateContent>
          <mc:Choice Requires="wps">
            <w:drawing>
              <wp:inline distT="0" distB="0" distL="0" distR="0" wp14:anchorId="57EA12FE" wp14:editId="5A69032E">
                <wp:extent cx="4221480" cy="998220"/>
                <wp:effectExtent l="0" t="0" r="7620" b="0"/>
                <wp:docPr id="8" name="Tekstvak 8"/>
                <wp:cNvGraphicFramePr/>
                <a:graphic xmlns:a="http://schemas.openxmlformats.org/drawingml/2006/main">
                  <a:graphicData uri="http://schemas.microsoft.com/office/word/2010/wordprocessingShape">
                    <wps:wsp>
                      <wps:cNvSpPr txBox="1"/>
                      <wps:spPr>
                        <a:xfrm>
                          <a:off x="0" y="0"/>
                          <a:ext cx="4221480" cy="998220"/>
                        </a:xfrm>
                        <a:prstGeom prst="rect">
                          <a:avLst/>
                        </a:prstGeom>
                        <a:solidFill>
                          <a:schemeClr val="bg1"/>
                        </a:solidFill>
                        <a:ln w="6350">
                          <a:noFill/>
                        </a:ln>
                      </wps:spPr>
                      <wps:txbx>
                        <w:txbxContent>
                          <w:p w14:paraId="61775C0B" w14:textId="77777777" w:rsidR="00A2660E" w:rsidRPr="00A2660E" w:rsidRDefault="00A2660E" w:rsidP="00A2660E">
                            <w:pPr>
                              <w:jc w:val="both"/>
                              <w:rPr>
                                <w:rFonts w:ascii="Tw Cen MT" w:hAnsi="Tw Cen MT" w:cstheme="majorHAnsi"/>
                                <w: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For example: Though polygamy is not legalized in Mozambique’s Family Law (2004), it is still practiced. In these cases, the husband is only legally married to the first wife, but has multiple relationships outside the marriage. Polygyny is often recommended when the first wife is infertile – but is generally common in the patrilineal</w:t>
                            </w:r>
                            <w:r w:rsidRPr="00A2660E">
                              <w:rPr>
                                <w:rFonts w:ascii="Tw Cen MT" w:hAnsi="Tw Cen MT" w:cstheme="majorHAnsi"/>
                                <w:i/>
                                <w:color w:val="583B97"/>
                                <w:sz w:val="24"/>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 xml:space="preserve">cultures </w:t>
                            </w:r>
                            <w:r w:rsidRPr="00A2660E">
                              <w:rPr>
                                <w:rFonts w:ascii="Tw Cen MT" w:hAnsi="Tw Cen MT" w:cstheme="majorHAnsi"/>
                                <w:i/>
                                <w:color w:val="583B97"/>
                                <w:sz w:val="16"/>
                                <w:szCs w:val="20"/>
                                <w:shd w:val="clear" w:color="auto" w:fill="FFFFFF"/>
                                <w:lang w:val="en-US"/>
                              </w:rPr>
                              <w:t>(</w:t>
                            </w:r>
                            <w:hyperlink r:id="rId11" w:history="1">
                              <w:r w:rsidRPr="00A2660E">
                                <w:rPr>
                                  <w:rStyle w:val="Hyperlink"/>
                                  <w:rFonts w:ascii="Tw Cen MT" w:hAnsi="Tw Cen MT" w:cstheme="majorHAnsi"/>
                                  <w:i/>
                                  <w:color w:val="583B97"/>
                                  <w:sz w:val="16"/>
                                  <w:szCs w:val="20"/>
                                  <w:shd w:val="clear" w:color="auto" w:fill="FFFFFF"/>
                                  <w:lang w:val="en-US"/>
                                </w:rPr>
                                <w:t>Arnaldo 2003</w:t>
                              </w:r>
                            </w:hyperlink>
                            <w:r w:rsidRPr="00A2660E">
                              <w:rPr>
                                <w:rFonts w:ascii="Tw Cen MT" w:hAnsi="Tw Cen MT" w:cstheme="majorHAnsi"/>
                                <w:i/>
                                <w:color w:val="583B97"/>
                                <w:sz w:val="16"/>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In the same law, the age for marriage is set at 18, yet at community level it is common for girls to get married much younger.</w:t>
                            </w:r>
                          </w:p>
                          <w:p w14:paraId="113D8E9E" w14:textId="77777777" w:rsidR="00A2660E" w:rsidRPr="00A2660E" w:rsidRDefault="00A2660E" w:rsidP="00A266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EA12FE" id="Tekstvak 8" o:spid="_x0000_s1032" type="#_x0000_t202" style="width:332.4pt;height: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" fillcolor="white [3212]" stroked="f" strokeweight=".5pt">
                <v:textbox>
                  <w:txbxContent>
                    <w:p w14:paraId="61775C0B" w14:textId="77777777" w:rsidR="00A2660E" w:rsidRPr="00A2660E" w:rsidRDefault="00A2660E" w:rsidP="00A2660E">
                      <w:pPr>
                        <w:jc w:val="both"/>
                        <w:rPr>
                          <w:rFonts w:ascii="Tw Cen MT" w:hAnsi="Tw Cen MT" w:cstheme="majorHAnsi"/>
                          <w:i/>
                          <w:color w:val="583B97"/>
                          <w:sz w:val="20"/>
                          <w:szCs w:val="20"/>
                          <w:shd w:val="clear" w:color="auto" w:fill="FFFFFF"/>
                          <w:lang w:val="en-US"/>
                        </w:rPr>
                      </w:pPr>
                      <w:r w:rsidRPr="00A2660E">
                        <w:rPr>
                          <w:rFonts w:ascii="Tw Cen MT" w:hAnsi="Tw Cen MT" w:cstheme="majorHAnsi"/>
                          <w:i/>
                          <w:color w:val="583B97"/>
                          <w:sz w:val="20"/>
                          <w:szCs w:val="20"/>
                          <w:shd w:val="clear" w:color="auto" w:fill="FFFFFF"/>
                          <w:lang w:val="en-US"/>
                        </w:rPr>
                        <w:t>For example: Though polygamy is not legalized in Mozambique’s Family Law (2004), it is still practiced. In these cases, the husband is only legally married to the first wife, but has multiple relationships outside the marriage. Polygyny is often recommended when the first wife is infertile – but is generally common in the patrilineal</w:t>
                      </w:r>
                      <w:r w:rsidRPr="00A2660E">
                        <w:rPr>
                          <w:rFonts w:ascii="Tw Cen MT" w:hAnsi="Tw Cen MT" w:cstheme="majorHAnsi"/>
                          <w:i/>
                          <w:color w:val="583B97"/>
                          <w:sz w:val="24"/>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 xml:space="preserve">cultures </w:t>
                      </w:r>
                      <w:r w:rsidRPr="00A2660E">
                        <w:rPr>
                          <w:rFonts w:ascii="Tw Cen MT" w:hAnsi="Tw Cen MT" w:cstheme="majorHAnsi"/>
                          <w:i/>
                          <w:color w:val="583B97"/>
                          <w:sz w:val="16"/>
                          <w:szCs w:val="20"/>
                          <w:shd w:val="clear" w:color="auto" w:fill="FFFFFF"/>
                          <w:lang w:val="en-US"/>
                        </w:rPr>
                        <w:t>(</w:t>
                      </w:r>
                      <w:hyperlink r:id="rId12" w:history="1">
                        <w:r w:rsidRPr="00A2660E">
                          <w:rPr>
                            <w:rStyle w:val="Hyperlink"/>
                            <w:rFonts w:ascii="Tw Cen MT" w:hAnsi="Tw Cen MT" w:cstheme="majorHAnsi"/>
                            <w:i/>
                            <w:color w:val="583B97"/>
                            <w:sz w:val="16"/>
                            <w:szCs w:val="20"/>
                            <w:shd w:val="clear" w:color="auto" w:fill="FFFFFF"/>
                            <w:lang w:val="en-US"/>
                          </w:rPr>
                          <w:t>Arnaldo 2003</w:t>
                        </w:r>
                      </w:hyperlink>
                      <w:r w:rsidRPr="00A2660E">
                        <w:rPr>
                          <w:rFonts w:ascii="Tw Cen MT" w:hAnsi="Tw Cen MT" w:cstheme="majorHAnsi"/>
                          <w:i/>
                          <w:color w:val="583B97"/>
                          <w:sz w:val="16"/>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In the same law, the age for marriage is set at 18, yet at community level it is common for girls to get married much younger.</w:t>
                      </w:r>
                    </w:p>
                    <w:p w14:paraId="113D8E9E" w14:textId="77777777" w:rsidR="00A2660E" w:rsidRPr="00A2660E" w:rsidRDefault="00A2660E" w:rsidP="00A2660E">
                      <w:pPr>
                        <w:rPr>
                          <w:lang w:val="en-US"/>
                        </w:rPr>
                      </w:pPr>
                    </w:p>
                  </w:txbxContent>
                </v:textbox>
                <w10:anchorlock/>
              </v:shape>
            </w:pict>
          </mc:Fallback>
        </mc:AlternateContent>
      </w:r>
    </w:p>
    <w:p w14:paraId="1AACA262" w14:textId="346DAD1F" w:rsidR="00FF705D" w:rsidRDefault="00FF705D" w:rsidP="00913FFB">
      <w:pPr>
        <w:jc w:val="both"/>
        <w:rPr>
          <w:rFonts w:ascii="Tw Cen MT" w:hAnsi="Tw Cen MT" w:cstheme="majorHAnsi"/>
          <w:color w:val="000000"/>
          <w:sz w:val="20"/>
          <w:szCs w:val="20"/>
          <w:shd w:val="clear" w:color="auto" w:fill="FFFFFF"/>
          <w:lang w:val="en-US"/>
        </w:rPr>
      </w:pPr>
      <w:r>
        <w:rPr>
          <w:rFonts w:ascii="Tw Cen MT" w:hAnsi="Tw Cen MT" w:cstheme="majorHAnsi"/>
          <w:b/>
          <w:color w:val="000000"/>
          <w:sz w:val="20"/>
          <w:szCs w:val="20"/>
          <w:shd w:val="clear" w:color="auto" w:fill="FFFFFF"/>
          <w:lang w:val="en-US"/>
        </w:rPr>
        <w:t xml:space="preserve">Gender roles: </w:t>
      </w:r>
      <w:r>
        <w:rPr>
          <w:rFonts w:ascii="Tw Cen MT" w:hAnsi="Tw Cen MT" w:cstheme="majorHAnsi"/>
          <w:color w:val="000000"/>
          <w:sz w:val="20"/>
          <w:szCs w:val="20"/>
          <w:shd w:val="clear" w:color="auto" w:fill="FFFFFF"/>
          <w:lang w:val="en-US"/>
        </w:rPr>
        <w:t xml:space="preserve">What roles are typically ascribed to men and women? </w:t>
      </w:r>
      <w:r w:rsidR="00DA5BBC">
        <w:rPr>
          <w:rFonts w:ascii="Tw Cen MT" w:hAnsi="Tw Cen MT" w:cstheme="majorHAnsi"/>
          <w:color w:val="000000"/>
          <w:sz w:val="20"/>
          <w:szCs w:val="20"/>
          <w:shd w:val="clear" w:color="auto" w:fill="FFFFFF"/>
          <w:lang w:val="en-US"/>
        </w:rPr>
        <w:t xml:space="preserve">How does this positively or negatively affect women? How does this impact the GBV situation? </w:t>
      </w:r>
    </w:p>
    <w:p w14:paraId="2F8C50E8" w14:textId="686F4F52" w:rsidR="00FF705D" w:rsidRDefault="00FF705D" w:rsidP="00913FFB">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Division of labor: </w:t>
      </w:r>
      <w:r>
        <w:rPr>
          <w:rFonts w:ascii="Tw Cen MT" w:hAnsi="Tw Cen MT" w:cstheme="majorHAnsi"/>
          <w:color w:val="000000"/>
          <w:sz w:val="20"/>
          <w:szCs w:val="20"/>
          <w:shd w:val="clear" w:color="auto" w:fill="FFFFFF"/>
          <w:lang w:val="en-US"/>
        </w:rPr>
        <w:t xml:space="preserve">What are typical divisions of labor between men and women? Are women allowed to work, generally? What type of (paid or unpaid) jobs are women doing? Are any (paid or unpaid) jobs associated with risks of GBV such as fetching water, collecting firewood, etc.? What is the impact of the crisis on </w:t>
      </w:r>
      <w:r w:rsidR="00DA5BBC">
        <w:rPr>
          <w:rFonts w:ascii="Tw Cen MT" w:hAnsi="Tw Cen MT" w:cstheme="majorHAnsi"/>
          <w:color w:val="000000"/>
          <w:sz w:val="20"/>
          <w:szCs w:val="20"/>
          <w:shd w:val="clear" w:color="auto" w:fill="FFFFFF"/>
          <w:lang w:val="en-US"/>
        </w:rPr>
        <w:t xml:space="preserve">the division of </w:t>
      </w:r>
      <w:proofErr w:type="spellStart"/>
      <w:r w:rsidR="00DA5BBC">
        <w:rPr>
          <w:rFonts w:ascii="Tw Cen MT" w:hAnsi="Tw Cen MT" w:cstheme="majorHAnsi"/>
          <w:color w:val="000000"/>
          <w:sz w:val="20"/>
          <w:szCs w:val="20"/>
          <w:shd w:val="clear" w:color="auto" w:fill="FFFFFF"/>
          <w:lang w:val="en-US"/>
        </w:rPr>
        <w:t>labour</w:t>
      </w:r>
      <w:proofErr w:type="spellEnd"/>
      <w:r w:rsidR="00DA5BBC">
        <w:rPr>
          <w:rFonts w:ascii="Tw Cen MT" w:hAnsi="Tw Cen MT" w:cstheme="majorHAnsi"/>
          <w:color w:val="000000"/>
          <w:sz w:val="20"/>
          <w:szCs w:val="20"/>
          <w:shd w:val="clear" w:color="auto" w:fill="FFFFFF"/>
          <w:lang w:val="en-US"/>
        </w:rPr>
        <w:t xml:space="preserve"> – has it changed or is it the same? What is the impact of the current crisis on women and girls’ safety in doing these jobs? </w:t>
      </w:r>
    </w:p>
    <w:p w14:paraId="2F25489C" w14:textId="38A6A2FD" w:rsidR="00FF705D" w:rsidRDefault="00FF705D" w:rsidP="00913FFB">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Household decision-making: </w:t>
      </w:r>
      <w:r w:rsidR="009D616A">
        <w:rPr>
          <w:rFonts w:ascii="Tw Cen MT" w:hAnsi="Tw Cen MT" w:cstheme="majorHAnsi"/>
          <w:color w:val="000000"/>
          <w:sz w:val="20"/>
          <w:szCs w:val="20"/>
          <w:shd w:val="clear" w:color="auto" w:fill="FFFFFF"/>
          <w:lang w:val="en-US"/>
        </w:rPr>
        <w:t xml:space="preserve">To what extent do people think women should be engaged in household decision-making? </w:t>
      </w:r>
      <w:r>
        <w:rPr>
          <w:rFonts w:ascii="Tw Cen MT" w:hAnsi="Tw Cen MT" w:cstheme="majorHAnsi"/>
          <w:color w:val="000000"/>
          <w:sz w:val="20"/>
          <w:szCs w:val="20"/>
          <w:shd w:val="clear" w:color="auto" w:fill="FFFFFF"/>
          <w:lang w:val="en-US"/>
        </w:rPr>
        <w:t xml:space="preserve">How much are women involved in decision-making at a household level? Are there areas where women have more influence in decision-making (e.g. raising children)? Where is decision-making for women lacking or not possible? </w:t>
      </w:r>
    </w:p>
    <w:p w14:paraId="4D8BAA63" w14:textId="4DB9A51E" w:rsidR="00FF705D" w:rsidRDefault="00FF705D" w:rsidP="00913FFB">
      <w:pPr>
        <w:jc w:val="both"/>
        <w:rPr>
          <w:rFonts w:ascii="Tw Cen MT" w:hAnsi="Tw Cen MT" w:cstheme="majorHAnsi"/>
          <w:color w:val="000000"/>
          <w:sz w:val="20"/>
          <w:szCs w:val="20"/>
          <w:shd w:val="clear" w:color="auto" w:fill="FFFFFF"/>
          <w:lang w:val="en-US"/>
        </w:rPr>
      </w:pPr>
      <w:r>
        <w:rPr>
          <w:rFonts w:ascii="Tw Cen MT" w:hAnsi="Tw Cen MT" w:cstheme="majorHAnsi"/>
          <w:color w:val="000000"/>
          <w:sz w:val="20"/>
          <w:szCs w:val="20"/>
          <w:shd w:val="clear" w:color="auto" w:fill="FFFFFF"/>
          <w:lang w:val="en-US"/>
        </w:rPr>
        <w:t>To what extent do women have a say in finances at a household level? Are women able to have any money and decide on expenditures?</w:t>
      </w:r>
      <w:r w:rsidR="0014317F">
        <w:rPr>
          <w:rFonts w:ascii="Tw Cen MT" w:hAnsi="Tw Cen MT" w:cstheme="majorHAnsi"/>
          <w:color w:val="000000"/>
          <w:sz w:val="20"/>
          <w:szCs w:val="20"/>
          <w:shd w:val="clear" w:color="auto" w:fill="FFFFFF"/>
          <w:lang w:val="en-US"/>
        </w:rPr>
        <w:t xml:space="preserve"> How is</w:t>
      </w:r>
      <w:r w:rsidR="008A1772">
        <w:rPr>
          <w:rFonts w:ascii="Tw Cen MT" w:hAnsi="Tw Cen MT" w:cstheme="majorHAnsi"/>
          <w:color w:val="000000"/>
          <w:sz w:val="20"/>
          <w:szCs w:val="20"/>
          <w:shd w:val="clear" w:color="auto" w:fill="FFFFFF"/>
          <w:lang w:val="en-US"/>
        </w:rPr>
        <w:t xml:space="preserve"> </w:t>
      </w:r>
      <w:r w:rsidR="0014317F">
        <w:rPr>
          <w:rFonts w:ascii="Tw Cen MT" w:hAnsi="Tw Cen MT" w:cstheme="majorHAnsi"/>
          <w:color w:val="000000"/>
          <w:sz w:val="20"/>
          <w:szCs w:val="20"/>
          <w:shd w:val="clear" w:color="auto" w:fill="FFFFFF"/>
          <w:lang w:val="en-US"/>
        </w:rPr>
        <w:t>the household financial expenditure</w:t>
      </w:r>
      <w:r w:rsidR="008A1772">
        <w:rPr>
          <w:rFonts w:ascii="Tw Cen MT" w:hAnsi="Tw Cen MT" w:cstheme="majorHAnsi"/>
          <w:color w:val="000000"/>
          <w:sz w:val="20"/>
          <w:szCs w:val="20"/>
          <w:shd w:val="clear" w:color="auto" w:fill="FFFFFF"/>
          <w:lang w:val="en-US"/>
        </w:rPr>
        <w:t xml:space="preserve"> usually</w:t>
      </w:r>
      <w:r w:rsidR="0014317F">
        <w:rPr>
          <w:rFonts w:ascii="Tw Cen MT" w:hAnsi="Tw Cen MT" w:cstheme="majorHAnsi"/>
          <w:color w:val="000000"/>
          <w:sz w:val="20"/>
          <w:szCs w:val="20"/>
          <w:shd w:val="clear" w:color="auto" w:fill="FFFFFF"/>
          <w:lang w:val="en-US"/>
        </w:rPr>
        <w:t xml:space="preserve"> structured, distributed and prioritized?</w:t>
      </w:r>
    </w:p>
    <w:p w14:paraId="62CE4079" w14:textId="35A77268" w:rsidR="00FF705D" w:rsidRDefault="00BB6C4B" w:rsidP="00913FFB">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Women in e</w:t>
      </w:r>
      <w:r w:rsidR="00FF705D">
        <w:rPr>
          <w:rFonts w:ascii="Tw Cen MT" w:hAnsi="Tw Cen MT" w:cstheme="majorHAnsi"/>
          <w:i/>
          <w:color w:val="000000"/>
          <w:sz w:val="20"/>
          <w:szCs w:val="20"/>
          <w:shd w:val="clear" w:color="auto" w:fill="FFFFFF"/>
          <w:lang w:val="en-US"/>
        </w:rPr>
        <w:t xml:space="preserve">ducation: </w:t>
      </w:r>
      <w:r w:rsidR="00FF705D">
        <w:rPr>
          <w:rFonts w:ascii="Tw Cen MT" w:hAnsi="Tw Cen MT" w:cstheme="majorHAnsi"/>
          <w:color w:val="000000"/>
          <w:sz w:val="20"/>
          <w:szCs w:val="20"/>
          <w:shd w:val="clear" w:color="auto" w:fill="FFFFFF"/>
          <w:lang w:val="en-US"/>
        </w:rPr>
        <w:t xml:space="preserve">What does the community think about girls accessing education? Are any negative things associated with girls/women pursuing an education? </w:t>
      </w:r>
      <w:r w:rsidR="00CB4B46">
        <w:rPr>
          <w:rFonts w:ascii="Tw Cen MT" w:hAnsi="Tw Cen MT" w:cstheme="majorHAnsi"/>
          <w:color w:val="000000"/>
          <w:sz w:val="20"/>
          <w:szCs w:val="20"/>
          <w:shd w:val="clear" w:color="auto" w:fill="FFFFFF"/>
          <w:lang w:val="en-US"/>
        </w:rPr>
        <w:t>What are some of the barriers for girls to access education?</w:t>
      </w:r>
    </w:p>
    <w:p w14:paraId="687CDB2A" w14:textId="39F53775" w:rsidR="00D803D9" w:rsidRDefault="00FF705D" w:rsidP="00913FFB">
      <w:pPr>
        <w:jc w:val="both"/>
        <w:rPr>
          <w:rFonts w:ascii="Tw Cen MT" w:hAnsi="Tw Cen MT" w:cstheme="majorHAnsi"/>
          <w:color w:val="000000"/>
          <w:sz w:val="20"/>
          <w:szCs w:val="20"/>
          <w:shd w:val="clear" w:color="auto" w:fill="FFFFFF"/>
          <w:lang w:val="en-US"/>
        </w:rPr>
      </w:pPr>
      <w:r>
        <w:rPr>
          <w:rFonts w:ascii="Tw Cen MT" w:hAnsi="Tw Cen MT" w:cstheme="majorHAnsi"/>
          <w:i/>
          <w:color w:val="000000"/>
          <w:sz w:val="20"/>
          <w:szCs w:val="20"/>
          <w:shd w:val="clear" w:color="auto" w:fill="FFFFFF"/>
          <w:lang w:val="en-US"/>
        </w:rPr>
        <w:t xml:space="preserve">Participation: </w:t>
      </w:r>
      <w:r>
        <w:rPr>
          <w:rFonts w:ascii="Tw Cen MT" w:hAnsi="Tw Cen MT" w:cstheme="majorHAnsi"/>
          <w:color w:val="000000"/>
          <w:sz w:val="20"/>
          <w:szCs w:val="20"/>
          <w:shd w:val="clear" w:color="auto" w:fill="FFFFFF"/>
          <w:lang w:val="en-US"/>
        </w:rPr>
        <w:t>To what extent are women and girls allowed to participate in the public sphere? Are women and girls seen in high public positions, such as in government, the legal system, etc.? Are they seen in community structures such as community decision making bodies? What is the perception of women and girls who are publicly participating?</w:t>
      </w:r>
    </w:p>
    <w:p w14:paraId="4310453C" w14:textId="4D418858" w:rsidR="00FF705D" w:rsidRDefault="00FF705D" w:rsidP="00913FFB">
      <w:pPr>
        <w:jc w:val="both"/>
        <w:rPr>
          <w:rFonts w:ascii="Tw Cen MT" w:hAnsi="Tw Cen MT" w:cstheme="majorHAnsi"/>
          <w:color w:val="000000"/>
          <w:sz w:val="20"/>
          <w:szCs w:val="20"/>
          <w:shd w:val="clear" w:color="auto" w:fill="FFFFFF"/>
          <w:lang w:val="en-US"/>
        </w:rPr>
      </w:pPr>
      <w:r w:rsidRPr="00FF705D">
        <w:rPr>
          <w:rFonts w:ascii="Tw Cen MT" w:hAnsi="Tw Cen MT" w:cstheme="majorHAnsi"/>
          <w:i/>
          <w:color w:val="000000"/>
          <w:sz w:val="20"/>
          <w:szCs w:val="20"/>
          <w:shd w:val="clear" w:color="auto" w:fill="FFFFFF"/>
          <w:lang w:val="en-US"/>
        </w:rPr>
        <w:t xml:space="preserve">Freedom of movement: </w:t>
      </w:r>
      <w:r>
        <w:rPr>
          <w:rFonts w:ascii="Tw Cen MT" w:hAnsi="Tw Cen MT" w:cstheme="majorHAnsi"/>
          <w:color w:val="000000"/>
          <w:sz w:val="20"/>
          <w:szCs w:val="20"/>
          <w:shd w:val="clear" w:color="auto" w:fill="FFFFFF"/>
          <w:lang w:val="en-US"/>
        </w:rPr>
        <w:t xml:space="preserve">To what extent are women and girls allowed to move around freely? To what extent do women and girls require permission from a male relative </w:t>
      </w:r>
      <w:r>
        <w:rPr>
          <w:rFonts w:ascii="Tw Cen MT" w:hAnsi="Tw Cen MT" w:cstheme="majorHAnsi"/>
          <w:color w:val="000000"/>
          <w:sz w:val="20"/>
          <w:szCs w:val="20"/>
          <w:shd w:val="clear" w:color="auto" w:fill="FFFFFF"/>
          <w:lang w:val="en-US"/>
        </w:rPr>
        <w:lastRenderedPageBreak/>
        <w:t>to navigate their daily lives? Are there any other restrictions (e.g. clothing) that apply to women and girls when being seen in public?</w:t>
      </w:r>
    </w:p>
    <w:p w14:paraId="52E9E2D6" w14:textId="77777777" w:rsidR="003D5A47" w:rsidRDefault="003D5A47" w:rsidP="003D5A47">
      <w:pPr>
        <w:pStyle w:val="Geenafstand"/>
        <w:jc w:val="both"/>
        <w:rPr>
          <w:rFonts w:ascii="Tw Cen MT" w:hAnsi="Tw Cen MT" w:cstheme="majorHAnsi"/>
          <w:sz w:val="20"/>
          <w:szCs w:val="20"/>
          <w:shd w:val="clear" w:color="auto" w:fill="FFFFFF"/>
          <w:lang w:val="en-US"/>
        </w:rPr>
      </w:pPr>
      <w:r>
        <w:rPr>
          <w:rFonts w:ascii="Tw Cen MT" w:hAnsi="Tw Cen MT" w:cstheme="majorHAnsi"/>
          <w:sz w:val="20"/>
          <w:szCs w:val="20"/>
          <w:shd w:val="clear" w:color="auto" w:fill="FFFFFF"/>
          <w:lang w:val="en-US"/>
        </w:rPr>
        <w:t>Pay attention to d</w:t>
      </w:r>
      <w:r w:rsidRPr="00470C10">
        <w:rPr>
          <w:rFonts w:ascii="Tw Cen MT" w:hAnsi="Tw Cen MT" w:cstheme="majorHAnsi"/>
          <w:sz w:val="20"/>
          <w:szCs w:val="20"/>
          <w:shd w:val="clear" w:color="auto" w:fill="FFFFFF"/>
          <w:lang w:val="en-US"/>
        </w:rPr>
        <w:t xml:space="preserve">o people generally have access to services? Do women and girls in particular have access to services (including food distributions, water points, clothing/NFI distribution, health/reproductive health services, latrines, wash facilities). Same for female headed households? Why not? </w:t>
      </w:r>
    </w:p>
    <w:p w14:paraId="71B00A86" w14:textId="77777777" w:rsidR="003D5A47" w:rsidRDefault="003D5A47" w:rsidP="003D5A47">
      <w:pPr>
        <w:pStyle w:val="Geenafstand"/>
        <w:jc w:val="both"/>
        <w:rPr>
          <w:rFonts w:ascii="Tw Cen MT" w:hAnsi="Tw Cen MT" w:cstheme="majorHAnsi"/>
          <w:sz w:val="20"/>
          <w:szCs w:val="20"/>
          <w:shd w:val="clear" w:color="auto" w:fill="FFFFFF"/>
          <w:lang w:val="en-US"/>
        </w:rPr>
      </w:pPr>
    </w:p>
    <w:p w14:paraId="0990AE45" w14:textId="7CE0FCFD" w:rsidR="003D5A47" w:rsidRDefault="003D5A47" w:rsidP="003D5A47">
      <w:pPr>
        <w:pStyle w:val="Geenafstand"/>
        <w:jc w:val="both"/>
        <w:rPr>
          <w:rFonts w:ascii="Tw Cen MT" w:hAnsi="Tw Cen MT" w:cstheme="majorHAnsi"/>
          <w:sz w:val="20"/>
          <w:szCs w:val="20"/>
          <w:shd w:val="clear" w:color="auto" w:fill="FFFFFF"/>
          <w:lang w:val="en-US"/>
        </w:rPr>
      </w:pPr>
      <w:r w:rsidRPr="00470C10">
        <w:rPr>
          <w:rFonts w:ascii="Tw Cen MT" w:hAnsi="Tw Cen MT" w:cstheme="majorHAnsi"/>
          <w:sz w:val="20"/>
          <w:szCs w:val="20"/>
          <w:shd w:val="clear" w:color="auto" w:fill="FFFFFF"/>
          <w:lang w:val="en-US"/>
        </w:rPr>
        <w:t>Are any cultural norms (e</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g</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 xml:space="preserve"> upholding purdah) influencing women and adolescent girls’ ability to move around freely? What other factors are limiting movement? Are any physical constraints (e</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g</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 xml:space="preserve"> hilly, dangerous terrain, war zone, flooded area) prohibiting free movement? Check points? </w:t>
      </w:r>
    </w:p>
    <w:p w14:paraId="5E566840" w14:textId="77777777" w:rsidR="007A1E04" w:rsidRDefault="007A1E04" w:rsidP="003D5A47">
      <w:pPr>
        <w:pStyle w:val="Geenafstand"/>
        <w:jc w:val="both"/>
        <w:rPr>
          <w:rFonts w:ascii="Tw Cen MT" w:hAnsi="Tw Cen MT" w:cstheme="majorHAnsi"/>
          <w:sz w:val="20"/>
          <w:szCs w:val="20"/>
          <w:shd w:val="clear" w:color="auto" w:fill="FFFFFF"/>
          <w:lang w:val="en-US"/>
        </w:rPr>
      </w:pPr>
    </w:p>
    <w:p w14:paraId="5F509253" w14:textId="65269F21" w:rsidR="00D24FE6" w:rsidRDefault="00235A6B" w:rsidP="00913FFB">
      <w:pPr>
        <w:jc w:val="both"/>
        <w:rPr>
          <w:rFonts w:ascii="Tw Cen MT" w:hAnsi="Tw Cen MT" w:cs="Arial"/>
          <w:color w:val="000000"/>
          <w:sz w:val="20"/>
          <w:szCs w:val="20"/>
          <w:shd w:val="clear" w:color="auto" w:fill="FFFFFF"/>
          <w:lang w:val="en-US"/>
        </w:rPr>
      </w:pPr>
      <w:r w:rsidRPr="00235A6B">
        <w:rPr>
          <w:rFonts w:ascii="Tw Cen MT" w:hAnsi="Tw Cen MT" w:cs="Arial"/>
          <w:b/>
          <w:color w:val="000000"/>
          <w:sz w:val="20"/>
          <w:szCs w:val="20"/>
          <w:shd w:val="clear" w:color="auto" w:fill="FFFFFF"/>
          <w:lang w:val="en-US"/>
        </w:rPr>
        <w:t>Traditional marriage practices</w:t>
      </w:r>
      <w:r>
        <w:rPr>
          <w:rFonts w:ascii="Tw Cen MT" w:hAnsi="Tw Cen MT" w:cs="Arial"/>
          <w:b/>
          <w:color w:val="000000"/>
          <w:sz w:val="20"/>
          <w:szCs w:val="20"/>
          <w:shd w:val="clear" w:color="auto" w:fill="FFFFFF"/>
          <w:lang w:val="en-US"/>
        </w:rPr>
        <w:t xml:space="preserve">: </w:t>
      </w:r>
      <w:r>
        <w:rPr>
          <w:rFonts w:ascii="Tw Cen MT" w:hAnsi="Tw Cen MT" w:cs="Arial"/>
          <w:color w:val="000000"/>
          <w:sz w:val="20"/>
          <w:szCs w:val="20"/>
          <w:shd w:val="clear" w:color="auto" w:fill="FFFFFF"/>
          <w:lang w:val="en-US"/>
        </w:rPr>
        <w:t>List any traditional marriage practices that are common at the community level and may impact GBV. For example, think about</w:t>
      </w:r>
    </w:p>
    <w:p w14:paraId="7676C99F" w14:textId="20BAE35A" w:rsidR="00235A6B" w:rsidRDefault="00235A6B" w:rsidP="00913FFB">
      <w:pPr>
        <w:jc w:val="both"/>
        <w:rPr>
          <w:rFonts w:ascii="Tw Cen MT" w:hAnsi="Tw Cen MT" w:cs="Arial"/>
          <w:color w:val="000000"/>
          <w:sz w:val="20"/>
          <w:szCs w:val="20"/>
          <w:shd w:val="clear" w:color="auto" w:fill="FFFFFF"/>
          <w:lang w:val="en-US"/>
        </w:rPr>
      </w:pPr>
      <w:r>
        <w:rPr>
          <w:rFonts w:ascii="Tw Cen MT" w:hAnsi="Tw Cen MT" w:cs="Arial"/>
          <w:i/>
          <w:color w:val="000000"/>
          <w:sz w:val="20"/>
          <w:szCs w:val="20"/>
          <w:shd w:val="clear" w:color="auto" w:fill="FFFFFF"/>
          <w:lang w:val="en-US"/>
        </w:rPr>
        <w:t xml:space="preserve">Dowry: </w:t>
      </w:r>
      <w:r>
        <w:rPr>
          <w:rFonts w:ascii="Tw Cen MT" w:hAnsi="Tw Cen MT" w:cs="Arial"/>
          <w:color w:val="000000"/>
          <w:sz w:val="20"/>
          <w:szCs w:val="20"/>
          <w:shd w:val="clear" w:color="auto" w:fill="FFFFFF"/>
          <w:lang w:val="en-US"/>
        </w:rPr>
        <w:t xml:space="preserve">Is dowry being paid? Does that influence parents’ decisions on marrying off their daughters at a younger age? How does that contribute to gender inequality? Are women integrated into the husband’s family and is that associated with dowry? What decision-making power does she get in that family/who decides over her? </w:t>
      </w:r>
    </w:p>
    <w:p w14:paraId="3CB0B003" w14:textId="6972C329" w:rsidR="00A37ADC" w:rsidRDefault="00A37ADC" w:rsidP="00913FFB">
      <w:pPr>
        <w:jc w:val="both"/>
        <w:rPr>
          <w:rFonts w:ascii="Tw Cen MT" w:hAnsi="Tw Cen MT" w:cs="Arial"/>
          <w:color w:val="000000"/>
          <w:sz w:val="20"/>
          <w:szCs w:val="20"/>
          <w:shd w:val="clear" w:color="auto" w:fill="FFFFFF"/>
          <w:lang w:val="en-US"/>
        </w:rPr>
      </w:pPr>
      <w:r>
        <w:rPr>
          <w:rFonts w:ascii="Tw Cen MT" w:hAnsi="Tw Cen MT" w:cstheme="majorHAnsi"/>
          <w:i/>
          <w:noProof/>
          <w:color w:val="000000"/>
          <w:sz w:val="20"/>
          <w:szCs w:val="20"/>
          <w:lang w:val="en-US"/>
        </w:rPr>
        <mc:AlternateContent>
          <mc:Choice Requires="wps">
            <w:drawing>
              <wp:inline distT="0" distB="0" distL="0" distR="0" wp14:anchorId="72B5DFB2" wp14:editId="77AF8C31">
                <wp:extent cx="4221480" cy="853440"/>
                <wp:effectExtent l="0" t="0" r="7620" b="3810"/>
                <wp:docPr id="15" name="Tekstvak 15"/>
                <wp:cNvGraphicFramePr/>
                <a:graphic xmlns:a="http://schemas.openxmlformats.org/drawingml/2006/main">
                  <a:graphicData uri="http://schemas.microsoft.com/office/word/2010/wordprocessingShape">
                    <wps:wsp>
                      <wps:cNvSpPr txBox="1"/>
                      <wps:spPr>
                        <a:xfrm>
                          <a:off x="0" y="0"/>
                          <a:ext cx="4221480" cy="853440"/>
                        </a:xfrm>
                        <a:prstGeom prst="rect">
                          <a:avLst/>
                        </a:prstGeom>
                        <a:solidFill>
                          <a:schemeClr val="bg1"/>
                        </a:solidFill>
                        <a:ln w="6350">
                          <a:noFill/>
                        </a:ln>
                      </wps:spPr>
                      <wps:txbx>
                        <w:txbxContent>
                          <w:p w14:paraId="523C1985" w14:textId="281C3289" w:rsidR="00A37ADC" w:rsidRPr="00A37ADC" w:rsidRDefault="00A37ADC" w:rsidP="00A37ADC">
                            <w:pPr>
                              <w:jc w:val="both"/>
                              <w:rPr>
                                <w:rFonts w:ascii="Tw Cen MT" w:hAnsi="Tw Cen MT" w:cstheme="majorHAnsi"/>
                                <w:i/>
                                <w:color w:val="583B97"/>
                                <w:sz w:val="20"/>
                                <w:szCs w:val="20"/>
                                <w:shd w:val="clear" w:color="auto" w:fill="FFFFFF"/>
                                <w:lang w:val="en-US"/>
                              </w:rPr>
                            </w:pPr>
                            <w:r w:rsidRPr="00A37ADC">
                              <w:rPr>
                                <w:rFonts w:ascii="Tw Cen MT" w:hAnsi="Tw Cen MT" w:cs="Arial"/>
                                <w:i/>
                                <w:color w:val="583B97"/>
                                <w:sz w:val="20"/>
                                <w:szCs w:val="20"/>
                                <w:shd w:val="clear" w:color="auto" w:fill="FFFFFF"/>
                                <w:lang w:val="en-US"/>
                              </w:rPr>
                              <w:t xml:space="preserve">For example: </w:t>
                            </w:r>
                            <w:r>
                              <w:rPr>
                                <w:rFonts w:ascii="Tw Cen MT" w:hAnsi="Tw Cen MT" w:cstheme="majorHAnsi"/>
                                <w:i/>
                                <w:color w:val="583B97"/>
                                <w:sz w:val="20"/>
                                <w:szCs w:val="20"/>
                                <w:shd w:val="clear" w:color="auto" w:fill="FFFFFF"/>
                                <w:lang w:val="en-US"/>
                              </w:rPr>
                              <w:t>In the Far North states,</w:t>
                            </w:r>
                            <w:r w:rsidRPr="00A37ADC">
                              <w:rPr>
                                <w:rFonts w:ascii="Tw Cen MT" w:hAnsi="Tw Cen MT" w:cstheme="majorHAnsi"/>
                                <w:i/>
                                <w:color w:val="583B97"/>
                                <w:sz w:val="20"/>
                                <w:szCs w:val="20"/>
                                <w:shd w:val="clear" w:color="auto" w:fill="FFFFFF"/>
                                <w:lang w:val="en-US"/>
                              </w:rPr>
                              <w:t xml:space="preserve"> parents of the bride are paid a bride price by the husband. Dowry is common practice, and under the civil code everything the wife brings with her in marriage is also the husband’s property (but not vice versa) </w:t>
                            </w:r>
                            <w:r w:rsidRPr="00A37ADC">
                              <w:rPr>
                                <w:rFonts w:ascii="Tw Cen MT" w:hAnsi="Tw Cen MT" w:cstheme="majorHAnsi"/>
                                <w:i/>
                                <w:color w:val="583B97"/>
                                <w:sz w:val="16"/>
                                <w:szCs w:val="20"/>
                                <w:lang w:val="en-US"/>
                              </w:rPr>
                              <w:t>(</w:t>
                            </w:r>
                            <w:hyperlink r:id="rId13" w:history="1">
                              <w:r w:rsidRPr="00A37ADC">
                                <w:rPr>
                                  <w:rStyle w:val="Hyperlink"/>
                                  <w:rFonts w:ascii="Tw Cen MT" w:hAnsi="Tw Cen MT" w:cstheme="majorHAnsi"/>
                                  <w:i/>
                                  <w:color w:val="583B97"/>
                                  <w:sz w:val="16"/>
                                  <w:szCs w:val="20"/>
                                  <w:lang w:val="en-US"/>
                                </w:rPr>
                                <w:t>OHCHR 2003</w:t>
                              </w:r>
                            </w:hyperlink>
                            <w:r w:rsidRPr="00A37ADC">
                              <w:rPr>
                                <w:rFonts w:ascii="Tw Cen MT" w:hAnsi="Tw Cen MT" w:cstheme="majorHAnsi"/>
                                <w:i/>
                                <w:color w:val="583B97"/>
                                <w:sz w:val="16"/>
                                <w:szCs w:val="20"/>
                                <w:lang w:val="en-US"/>
                              </w:rPr>
                              <w:t xml:space="preserve">). </w:t>
                            </w:r>
                            <w:r w:rsidRPr="00A37ADC">
                              <w:rPr>
                                <w:rFonts w:ascii="Tw Cen MT" w:hAnsi="Tw Cen MT" w:cstheme="majorHAnsi"/>
                                <w:i/>
                                <w:color w:val="583B97"/>
                                <w:sz w:val="20"/>
                                <w:szCs w:val="20"/>
                                <w:lang w:val="en-US"/>
                              </w:rPr>
                              <w:t xml:space="preserve">This practice causes inequality in the marriage, where the husband can decided over the wife’s property, but she does not have that same power.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B5DFB2" id="Tekstvak 15" o:spid="_x0000_s1033" type="#_x0000_t202" style="width:332.4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" fillcolor="white [3212]" stroked="f" strokeweight=".5pt">
                <v:textbox>
                  <w:txbxContent>
                    <w:p w14:paraId="523C1985" w14:textId="281C3289" w:rsidR="00A37ADC" w:rsidRPr="00A37ADC" w:rsidRDefault="00A37ADC" w:rsidP="00A37ADC">
                      <w:pPr>
                        <w:jc w:val="both"/>
                        <w:rPr>
                          <w:rFonts w:ascii="Tw Cen MT" w:hAnsi="Tw Cen MT" w:cstheme="majorHAnsi"/>
                          <w:i/>
                          <w:color w:val="583B97"/>
                          <w:sz w:val="20"/>
                          <w:szCs w:val="20"/>
                          <w:shd w:val="clear" w:color="auto" w:fill="FFFFFF"/>
                          <w:lang w:val="en-US"/>
                        </w:rPr>
                      </w:pPr>
                      <w:r w:rsidRPr="00A37ADC">
                        <w:rPr>
                          <w:rFonts w:ascii="Tw Cen MT" w:hAnsi="Tw Cen MT" w:cs="Arial"/>
                          <w:i/>
                          <w:color w:val="583B97"/>
                          <w:sz w:val="20"/>
                          <w:szCs w:val="20"/>
                          <w:shd w:val="clear" w:color="auto" w:fill="FFFFFF"/>
                          <w:lang w:val="en-US"/>
                        </w:rPr>
                        <w:t xml:space="preserve">For example: </w:t>
                      </w:r>
                      <w:r>
                        <w:rPr>
                          <w:rFonts w:ascii="Tw Cen MT" w:hAnsi="Tw Cen MT" w:cstheme="majorHAnsi"/>
                          <w:i/>
                          <w:color w:val="583B97"/>
                          <w:sz w:val="20"/>
                          <w:szCs w:val="20"/>
                          <w:shd w:val="clear" w:color="auto" w:fill="FFFFFF"/>
                          <w:lang w:val="en-US"/>
                        </w:rPr>
                        <w:t>In the Far North states,</w:t>
                      </w:r>
                      <w:r w:rsidRPr="00A37ADC">
                        <w:rPr>
                          <w:rFonts w:ascii="Tw Cen MT" w:hAnsi="Tw Cen MT" w:cstheme="majorHAnsi"/>
                          <w:i/>
                          <w:color w:val="583B97"/>
                          <w:sz w:val="20"/>
                          <w:szCs w:val="20"/>
                          <w:shd w:val="clear" w:color="auto" w:fill="FFFFFF"/>
                          <w:lang w:val="en-US"/>
                        </w:rPr>
                        <w:t xml:space="preserve"> parents of the bride are paid a bride price by the husband. Dowry is common practice, and under the civil code everything the wife brings with her in marriage is also the husband’s property (but not vice versa) </w:t>
                      </w:r>
                      <w:r w:rsidRPr="00A37ADC">
                        <w:rPr>
                          <w:rFonts w:ascii="Tw Cen MT" w:hAnsi="Tw Cen MT" w:cstheme="majorHAnsi"/>
                          <w:i/>
                          <w:color w:val="583B97"/>
                          <w:sz w:val="16"/>
                          <w:szCs w:val="20"/>
                          <w:lang w:val="en-US"/>
                        </w:rPr>
                        <w:t>(</w:t>
                      </w:r>
                      <w:hyperlink r:id="rId14" w:history="1">
                        <w:r w:rsidRPr="00A37ADC">
                          <w:rPr>
                            <w:rStyle w:val="Hyperlink"/>
                            <w:rFonts w:ascii="Tw Cen MT" w:hAnsi="Tw Cen MT" w:cstheme="majorHAnsi"/>
                            <w:i/>
                            <w:color w:val="583B97"/>
                            <w:sz w:val="16"/>
                            <w:szCs w:val="20"/>
                            <w:lang w:val="en-US"/>
                          </w:rPr>
                          <w:t>OHCHR 2003</w:t>
                        </w:r>
                      </w:hyperlink>
                      <w:r w:rsidRPr="00A37ADC">
                        <w:rPr>
                          <w:rFonts w:ascii="Tw Cen MT" w:hAnsi="Tw Cen MT" w:cstheme="majorHAnsi"/>
                          <w:i/>
                          <w:color w:val="583B97"/>
                          <w:sz w:val="16"/>
                          <w:szCs w:val="20"/>
                          <w:lang w:val="en-US"/>
                        </w:rPr>
                        <w:t xml:space="preserve">). </w:t>
                      </w:r>
                      <w:r w:rsidRPr="00A37ADC">
                        <w:rPr>
                          <w:rFonts w:ascii="Tw Cen MT" w:hAnsi="Tw Cen MT" w:cstheme="majorHAnsi"/>
                          <w:i/>
                          <w:color w:val="583B97"/>
                          <w:sz w:val="20"/>
                          <w:szCs w:val="20"/>
                          <w:lang w:val="en-US"/>
                        </w:rPr>
                        <w:t xml:space="preserve">This practice causes inequality in the marriage, where the husband can decided over the wife’s property, but she does not have that same power. </w:t>
                      </w:r>
                    </w:p>
                  </w:txbxContent>
                </v:textbox>
                <w10:anchorlock/>
              </v:shape>
            </w:pict>
          </mc:Fallback>
        </mc:AlternateContent>
      </w:r>
    </w:p>
    <w:p w14:paraId="2B35F418" w14:textId="262E2892" w:rsidR="00235A6B" w:rsidRDefault="00235A6B" w:rsidP="00913FFB">
      <w:pPr>
        <w:jc w:val="both"/>
        <w:rPr>
          <w:rFonts w:ascii="Tw Cen MT" w:hAnsi="Tw Cen MT" w:cs="Arial"/>
          <w:color w:val="000000"/>
          <w:sz w:val="20"/>
          <w:szCs w:val="20"/>
          <w:shd w:val="clear" w:color="auto" w:fill="FFFFFF"/>
          <w:lang w:val="en-US"/>
        </w:rPr>
      </w:pPr>
      <w:r>
        <w:rPr>
          <w:rFonts w:ascii="Tw Cen MT" w:hAnsi="Tw Cen MT" w:cs="Arial"/>
          <w:i/>
          <w:color w:val="000000"/>
          <w:sz w:val="20"/>
          <w:szCs w:val="20"/>
          <w:shd w:val="clear" w:color="auto" w:fill="FFFFFF"/>
          <w:lang w:val="en-US"/>
        </w:rPr>
        <w:t xml:space="preserve">Polygamy: </w:t>
      </w:r>
      <w:r>
        <w:rPr>
          <w:rFonts w:ascii="Tw Cen MT" w:hAnsi="Tw Cen MT" w:cs="Arial"/>
          <w:color w:val="000000"/>
          <w:sz w:val="20"/>
          <w:szCs w:val="20"/>
          <w:shd w:val="clear" w:color="auto" w:fill="FFFFFF"/>
          <w:lang w:val="en-US"/>
        </w:rPr>
        <w:t xml:space="preserve">Is it practiced? Formally or informally? What is the standing of the multiple wives? Do different wives have different responsibilities and can they be negatively impacted by this? </w:t>
      </w:r>
      <w:r>
        <w:rPr>
          <w:rFonts w:ascii="Tw Cen MT" w:hAnsi="Tw Cen MT" w:cs="Arial"/>
          <w:i/>
          <w:color w:val="000000"/>
          <w:sz w:val="20"/>
          <w:szCs w:val="20"/>
          <w:shd w:val="clear" w:color="auto" w:fill="FFFFFF"/>
          <w:lang w:val="en-US"/>
        </w:rPr>
        <w:t>E.g. the second wife is seen as less important and will receive less food due to food insecurity</w:t>
      </w:r>
      <w:r>
        <w:rPr>
          <w:rFonts w:ascii="Tw Cen MT" w:hAnsi="Tw Cen MT" w:cs="Arial"/>
          <w:color w:val="000000"/>
          <w:sz w:val="20"/>
          <w:szCs w:val="20"/>
          <w:shd w:val="clear" w:color="auto" w:fill="FFFFFF"/>
          <w:lang w:val="en-US"/>
        </w:rPr>
        <w:t>.</w:t>
      </w:r>
    </w:p>
    <w:p w14:paraId="53D721AF" w14:textId="7BA86E5D" w:rsidR="00235A6B" w:rsidRDefault="00235A6B" w:rsidP="00913FFB">
      <w:pPr>
        <w:jc w:val="both"/>
        <w:rPr>
          <w:rFonts w:ascii="Tw Cen MT" w:hAnsi="Tw Cen MT" w:cs="Arial"/>
          <w:color w:val="000000"/>
          <w:sz w:val="20"/>
          <w:szCs w:val="20"/>
          <w:shd w:val="clear" w:color="auto" w:fill="FFFFFF"/>
          <w:lang w:val="en-US"/>
        </w:rPr>
      </w:pPr>
      <w:r>
        <w:rPr>
          <w:rFonts w:ascii="Tw Cen MT" w:hAnsi="Tw Cen MT" w:cs="Arial"/>
          <w:i/>
          <w:color w:val="000000"/>
          <w:sz w:val="20"/>
          <w:szCs w:val="20"/>
          <w:shd w:val="clear" w:color="auto" w:fill="FFFFFF"/>
          <w:lang w:val="en-US"/>
        </w:rPr>
        <w:t xml:space="preserve">Early marriage: </w:t>
      </w:r>
      <w:r>
        <w:rPr>
          <w:rFonts w:ascii="Tw Cen MT" w:hAnsi="Tw Cen MT" w:cs="Arial"/>
          <w:color w:val="000000"/>
          <w:sz w:val="20"/>
          <w:szCs w:val="20"/>
          <w:shd w:val="clear" w:color="auto" w:fill="FFFFFF"/>
          <w:lang w:val="en-US"/>
        </w:rPr>
        <w:t>Is it common for girls to get married at a very young age, officially or unofficially? Why is this done</w:t>
      </w:r>
      <w:r w:rsidR="00FF1DB0">
        <w:rPr>
          <w:rFonts w:ascii="Tw Cen MT" w:hAnsi="Tw Cen MT" w:cs="Arial"/>
          <w:color w:val="000000"/>
          <w:sz w:val="20"/>
          <w:szCs w:val="20"/>
          <w:shd w:val="clear" w:color="auto" w:fill="FFFFFF"/>
          <w:lang w:val="en-US"/>
        </w:rPr>
        <w:t xml:space="preserve"> (e.g. negative coping mechanism, common cultural practice, </w:t>
      </w:r>
      <w:proofErr w:type="spellStart"/>
      <w:r w:rsidR="00FF1DB0">
        <w:rPr>
          <w:rFonts w:ascii="Tw Cen MT" w:hAnsi="Tw Cen MT" w:cs="Arial"/>
          <w:color w:val="000000"/>
          <w:sz w:val="20"/>
          <w:szCs w:val="20"/>
          <w:shd w:val="clear" w:color="auto" w:fill="FFFFFF"/>
          <w:lang w:val="en-US"/>
        </w:rPr>
        <w:t>etc</w:t>
      </w:r>
      <w:proofErr w:type="spellEnd"/>
      <w:r w:rsidR="00FF1DB0">
        <w:rPr>
          <w:rFonts w:ascii="Tw Cen MT" w:hAnsi="Tw Cen MT" w:cs="Arial"/>
          <w:color w:val="000000"/>
          <w:sz w:val="20"/>
          <w:szCs w:val="20"/>
          <w:shd w:val="clear" w:color="auto" w:fill="FFFFFF"/>
          <w:lang w:val="en-US"/>
        </w:rPr>
        <w:t>)</w:t>
      </w:r>
      <w:r>
        <w:rPr>
          <w:rFonts w:ascii="Tw Cen MT" w:hAnsi="Tw Cen MT" w:cs="Arial"/>
          <w:color w:val="000000"/>
          <w:sz w:val="20"/>
          <w:szCs w:val="20"/>
          <w:shd w:val="clear" w:color="auto" w:fill="FFFFFF"/>
          <w:lang w:val="en-US"/>
        </w:rPr>
        <w:t xml:space="preserve"> and what impact does this have on GBV? </w:t>
      </w:r>
    </w:p>
    <w:p w14:paraId="50A735AC" w14:textId="2CC24087" w:rsidR="00235A6B" w:rsidRPr="00235A6B" w:rsidRDefault="00235A6B" w:rsidP="00913FFB">
      <w:pPr>
        <w:jc w:val="both"/>
        <w:rPr>
          <w:rFonts w:ascii="Tw Cen MT" w:hAnsi="Tw Cen MT" w:cs="Arial"/>
          <w:color w:val="000000"/>
          <w:sz w:val="20"/>
          <w:szCs w:val="20"/>
          <w:shd w:val="clear" w:color="auto" w:fill="FFFFFF"/>
          <w:lang w:val="en-US"/>
        </w:rPr>
      </w:pPr>
      <w:r>
        <w:rPr>
          <w:rFonts w:ascii="Tw Cen MT" w:hAnsi="Tw Cen MT" w:cs="Arial"/>
          <w:i/>
          <w:color w:val="000000"/>
          <w:sz w:val="20"/>
          <w:szCs w:val="20"/>
          <w:shd w:val="clear" w:color="auto" w:fill="FFFFFF"/>
          <w:lang w:val="en-US"/>
        </w:rPr>
        <w:t xml:space="preserve">Perception and practice of divorce: </w:t>
      </w:r>
      <w:r>
        <w:rPr>
          <w:rFonts w:ascii="Tw Cen MT" w:hAnsi="Tw Cen MT" w:cs="Arial"/>
          <w:color w:val="000000"/>
          <w:sz w:val="20"/>
          <w:szCs w:val="20"/>
          <w:shd w:val="clear" w:color="auto" w:fill="FFFFFF"/>
          <w:lang w:val="en-US"/>
        </w:rPr>
        <w:t xml:space="preserve">What is the perception of divorce in the community? Are women equally allowed to divorce and what is their standing in the community after? </w:t>
      </w:r>
      <w:r w:rsidR="0008756D">
        <w:rPr>
          <w:rFonts w:ascii="Tw Cen MT" w:hAnsi="Tw Cen MT" w:cs="Arial"/>
          <w:color w:val="000000"/>
          <w:sz w:val="20"/>
          <w:szCs w:val="20"/>
          <w:shd w:val="clear" w:color="auto" w:fill="FFFFFF"/>
          <w:lang w:val="en-US"/>
        </w:rPr>
        <w:t>If divorce is not allowed but women are left – what is their standing and what support can they draw upon?</w:t>
      </w:r>
    </w:p>
    <w:p w14:paraId="716300B7" w14:textId="0132DD48" w:rsidR="00471DAE" w:rsidRPr="00470C10" w:rsidRDefault="00BB6C4B" w:rsidP="00471DAE">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TYPES OF GBV</w:t>
      </w:r>
    </w:p>
    <w:p w14:paraId="5AC37C5A" w14:textId="4F910BEF" w:rsidR="00D5161A" w:rsidRPr="000F2DD9" w:rsidRDefault="00D5161A" w:rsidP="00D5161A">
      <w:pPr>
        <w:pStyle w:val="Geenafstand"/>
        <w:jc w:val="both"/>
        <w:rPr>
          <w:rFonts w:ascii="Tw Cen MT" w:hAnsi="Tw Cen MT" w:cstheme="majorHAnsi"/>
          <w:sz w:val="20"/>
          <w:szCs w:val="20"/>
          <w:shd w:val="clear" w:color="auto" w:fill="FFFFFF"/>
          <w:lang w:val="en-US"/>
        </w:rPr>
      </w:pPr>
      <w:r w:rsidRPr="000F2DD9">
        <w:rPr>
          <w:rFonts w:ascii="Tw Cen MT" w:hAnsi="Tw Cen MT" w:cstheme="majorHAnsi"/>
          <w:sz w:val="20"/>
          <w:szCs w:val="20"/>
          <w:shd w:val="clear" w:color="auto" w:fill="FFFFFF"/>
          <w:lang w:val="en-US"/>
        </w:rPr>
        <w:t xml:space="preserve">Introductory paragraph documenting specific GBV </w:t>
      </w:r>
      <w:r w:rsidR="00BB6C4B">
        <w:rPr>
          <w:rFonts w:ascii="Tw Cen MT" w:hAnsi="Tw Cen MT" w:cstheme="majorHAnsi"/>
          <w:sz w:val="20"/>
          <w:szCs w:val="20"/>
          <w:shd w:val="clear" w:color="auto" w:fill="FFFFFF"/>
          <w:lang w:val="en-US"/>
        </w:rPr>
        <w:t xml:space="preserve">types and GBV protection </w:t>
      </w:r>
      <w:r w:rsidRPr="000F2DD9">
        <w:rPr>
          <w:rFonts w:ascii="Tw Cen MT" w:hAnsi="Tw Cen MT" w:cstheme="majorHAnsi"/>
          <w:sz w:val="20"/>
          <w:szCs w:val="20"/>
          <w:shd w:val="clear" w:color="auto" w:fill="FFFFFF"/>
          <w:lang w:val="en-US"/>
        </w:rPr>
        <w:t xml:space="preserve">needs. </w:t>
      </w:r>
      <w:r w:rsidR="009D616A">
        <w:rPr>
          <w:rFonts w:ascii="Tw Cen MT" w:hAnsi="Tw Cen MT" w:cstheme="majorHAnsi"/>
          <w:sz w:val="20"/>
          <w:szCs w:val="20"/>
          <w:shd w:val="clear" w:color="auto" w:fill="FFFFFF"/>
          <w:lang w:val="en-US"/>
        </w:rPr>
        <w:t>I.e.</w:t>
      </w:r>
      <w:r w:rsidRPr="000F2DD9">
        <w:rPr>
          <w:rFonts w:ascii="Tw Cen MT" w:hAnsi="Tw Cen MT" w:cstheme="majorHAnsi"/>
          <w:sz w:val="20"/>
          <w:szCs w:val="20"/>
          <w:shd w:val="clear" w:color="auto" w:fill="FFFFFF"/>
          <w:lang w:val="en-US"/>
        </w:rPr>
        <w:t xml:space="preserve"> from humanitarian profile, how many female headed households, child headed h</w:t>
      </w:r>
      <w:r w:rsidR="009D616A">
        <w:rPr>
          <w:rFonts w:ascii="Tw Cen MT" w:hAnsi="Tw Cen MT" w:cstheme="majorHAnsi"/>
          <w:sz w:val="20"/>
          <w:szCs w:val="20"/>
          <w:shd w:val="clear" w:color="auto" w:fill="FFFFFF"/>
          <w:lang w:val="en-US"/>
        </w:rPr>
        <w:t>ouseholds</w:t>
      </w:r>
      <w:r w:rsidRPr="000F2DD9">
        <w:rPr>
          <w:rFonts w:ascii="Tw Cen MT" w:hAnsi="Tw Cen MT" w:cstheme="majorHAnsi"/>
          <w:sz w:val="20"/>
          <w:szCs w:val="20"/>
          <w:shd w:val="clear" w:color="auto" w:fill="FFFFFF"/>
          <w:lang w:val="en-US"/>
        </w:rPr>
        <w:t xml:space="preserve">, elderly headed households, etc. Are any disproportionally affected? </w:t>
      </w:r>
    </w:p>
    <w:p w14:paraId="1886738C" w14:textId="77777777" w:rsidR="00D5161A" w:rsidRPr="003A52E6" w:rsidRDefault="00D5161A" w:rsidP="00D5161A">
      <w:pPr>
        <w:pStyle w:val="Geenafstand"/>
        <w:rPr>
          <w:rFonts w:asciiTheme="majorHAnsi" w:hAnsiTheme="majorHAnsi" w:cstheme="majorHAnsi"/>
          <w:sz w:val="20"/>
          <w:szCs w:val="20"/>
          <w:shd w:val="clear" w:color="auto" w:fill="FFFFFF"/>
          <w:lang w:val="en-US"/>
        </w:rPr>
      </w:pPr>
    </w:p>
    <w:p w14:paraId="47C8D593" w14:textId="5E14D646" w:rsidR="00F35E69" w:rsidRDefault="00D5161A" w:rsidP="002A0BCF">
      <w:pPr>
        <w:jc w:val="both"/>
        <w:rPr>
          <w:rFonts w:ascii="Tw Cen MT" w:hAnsi="Tw Cen MT" w:cstheme="majorHAnsi"/>
          <w:sz w:val="20"/>
          <w:szCs w:val="20"/>
          <w:lang w:val="en-US"/>
        </w:rPr>
      </w:pPr>
      <w:r w:rsidRPr="000F2DD9">
        <w:rPr>
          <w:rFonts w:ascii="Tw Cen MT" w:hAnsi="Tw Cen MT" w:cstheme="majorHAnsi"/>
          <w:b/>
          <w:sz w:val="20"/>
          <w:szCs w:val="20"/>
          <w:lang w:val="en-US"/>
        </w:rPr>
        <w:t xml:space="preserve">Gender based violence: </w:t>
      </w:r>
      <w:r w:rsidR="000F2DD9">
        <w:rPr>
          <w:rFonts w:ascii="Tw Cen MT" w:hAnsi="Tw Cen MT" w:cstheme="majorHAnsi"/>
          <w:sz w:val="20"/>
          <w:szCs w:val="20"/>
          <w:lang w:val="en-US"/>
        </w:rPr>
        <w:t>#of people estimated</w:t>
      </w:r>
      <w:r w:rsidRPr="000F2DD9">
        <w:rPr>
          <w:rFonts w:ascii="Tw Cen MT" w:hAnsi="Tw Cen MT" w:cstheme="majorHAnsi"/>
          <w:sz w:val="20"/>
          <w:szCs w:val="20"/>
          <w:lang w:val="en-US"/>
        </w:rPr>
        <w:t xml:space="preserve"> in need of GBV </w:t>
      </w:r>
      <w:r w:rsidR="00471DAE">
        <w:rPr>
          <w:rFonts w:ascii="Tw Cen MT" w:hAnsi="Tw Cen MT" w:cstheme="majorHAnsi"/>
          <w:sz w:val="20"/>
          <w:szCs w:val="20"/>
          <w:lang w:val="en-US"/>
        </w:rPr>
        <w:t>Protection</w:t>
      </w:r>
      <w:r w:rsidRPr="000F2DD9">
        <w:rPr>
          <w:rFonts w:ascii="Tw Cen MT" w:hAnsi="Tw Cen MT" w:cstheme="majorHAnsi"/>
          <w:sz w:val="20"/>
          <w:szCs w:val="20"/>
          <w:lang w:val="en-US"/>
        </w:rPr>
        <w:t>.</w:t>
      </w:r>
      <w:r w:rsidR="002A0BCF">
        <w:rPr>
          <w:rFonts w:ascii="Tw Cen MT" w:hAnsi="Tw Cen MT" w:cstheme="majorHAnsi"/>
          <w:sz w:val="20"/>
          <w:szCs w:val="20"/>
          <w:lang w:val="en-US"/>
        </w:rPr>
        <w:t xml:space="preserve"> If available, use figures of GBVIMS to </w:t>
      </w:r>
      <w:r w:rsidR="00987B0C">
        <w:rPr>
          <w:rFonts w:ascii="Tw Cen MT" w:hAnsi="Tw Cen MT" w:cstheme="majorHAnsi"/>
          <w:sz w:val="20"/>
          <w:szCs w:val="20"/>
          <w:lang w:val="en-US"/>
        </w:rPr>
        <w:t>analyze pattern</w:t>
      </w:r>
      <w:r w:rsidR="008A1772">
        <w:rPr>
          <w:rFonts w:ascii="Tw Cen MT" w:hAnsi="Tw Cen MT" w:cstheme="majorHAnsi"/>
          <w:sz w:val="20"/>
          <w:szCs w:val="20"/>
          <w:lang w:val="en-US"/>
        </w:rPr>
        <w:t>s</w:t>
      </w:r>
      <w:r w:rsidR="00987B0C">
        <w:rPr>
          <w:rFonts w:ascii="Tw Cen MT" w:hAnsi="Tw Cen MT" w:cstheme="majorHAnsi"/>
          <w:sz w:val="20"/>
          <w:szCs w:val="20"/>
          <w:lang w:val="en-US"/>
        </w:rPr>
        <w:t xml:space="preserve">, </w:t>
      </w:r>
      <w:r w:rsidR="002A0BCF">
        <w:rPr>
          <w:rFonts w:ascii="Tw Cen MT" w:hAnsi="Tw Cen MT" w:cstheme="majorHAnsi"/>
          <w:sz w:val="20"/>
          <w:szCs w:val="20"/>
          <w:lang w:val="en-US"/>
        </w:rPr>
        <w:t>illustrate narrative with quantitative data</w:t>
      </w:r>
      <w:r w:rsidR="00471DAE">
        <w:rPr>
          <w:rFonts w:ascii="Tw Cen MT" w:hAnsi="Tw Cen MT" w:cstheme="majorHAnsi"/>
          <w:sz w:val="20"/>
          <w:szCs w:val="20"/>
          <w:lang w:val="en-US"/>
        </w:rPr>
        <w:t xml:space="preserve">. </w:t>
      </w:r>
      <w:r w:rsidR="00471DAE">
        <w:rPr>
          <w:rFonts w:ascii="Tw Cen MT" w:hAnsi="Tw Cen MT" w:cstheme="majorHAnsi"/>
          <w:b/>
          <w:sz w:val="20"/>
          <w:szCs w:val="20"/>
          <w:lang w:val="en-US"/>
        </w:rPr>
        <w:t>Do not use the number of incidents, rather use percentages (e.g. 40% of reported cases in July were cases of rape)</w:t>
      </w:r>
      <w:r w:rsidR="00471DAE">
        <w:rPr>
          <w:rFonts w:ascii="Tw Cen MT" w:hAnsi="Tw Cen MT" w:cstheme="majorHAnsi"/>
          <w:sz w:val="20"/>
          <w:szCs w:val="20"/>
          <w:lang w:val="en-US"/>
        </w:rPr>
        <w:t xml:space="preserve">. </w:t>
      </w:r>
      <w:r w:rsidR="00987B0C">
        <w:rPr>
          <w:rFonts w:ascii="Tw Cen MT" w:hAnsi="Tw Cen MT" w:cstheme="majorHAnsi"/>
          <w:b/>
          <w:bCs/>
          <w:sz w:val="20"/>
          <w:szCs w:val="20"/>
          <w:lang w:val="en-US"/>
        </w:rPr>
        <w:t xml:space="preserve">Do not make comparative analysis based on number of incidents. </w:t>
      </w:r>
      <w:r w:rsidR="00471DAE">
        <w:rPr>
          <w:rFonts w:ascii="Tw Cen MT" w:hAnsi="Tw Cen MT" w:cstheme="majorHAnsi"/>
          <w:b/>
          <w:sz w:val="20"/>
          <w:szCs w:val="20"/>
          <w:lang w:val="en-US"/>
        </w:rPr>
        <w:t>Always specify that incidents do not mean prevalence, and that prevalence rates for GBV cannot be given</w:t>
      </w:r>
      <w:r w:rsidR="002A0BCF">
        <w:rPr>
          <w:rFonts w:ascii="Tw Cen MT" w:hAnsi="Tw Cen MT" w:cstheme="majorHAnsi"/>
          <w:sz w:val="20"/>
          <w:szCs w:val="20"/>
          <w:lang w:val="en-US"/>
        </w:rPr>
        <w:t xml:space="preserve">.  </w:t>
      </w:r>
    </w:p>
    <w:p w14:paraId="150A7D4C" w14:textId="358907D8" w:rsidR="00E0216B" w:rsidRDefault="009D616A" w:rsidP="002A0BCF">
      <w:pPr>
        <w:jc w:val="both"/>
        <w:rPr>
          <w:rFonts w:ascii="Tw Cen MT" w:hAnsi="Tw Cen MT" w:cstheme="majorHAnsi"/>
          <w:sz w:val="20"/>
          <w:szCs w:val="20"/>
          <w:lang w:val="en-US"/>
        </w:rPr>
      </w:pPr>
      <w:r>
        <w:rPr>
          <w:rFonts w:ascii="Tw Cen MT" w:hAnsi="Tw Cen MT" w:cstheme="majorHAnsi"/>
          <w:sz w:val="20"/>
          <w:szCs w:val="20"/>
          <w:lang w:val="en-US"/>
        </w:rPr>
        <w:t xml:space="preserve">Describe this is as best as possible for all types of GBV (rape, sexual assault, psychological/physical abuse, denial of resources) from qualitative reports on GBV. </w:t>
      </w:r>
      <w:r w:rsidR="002A0BCF">
        <w:rPr>
          <w:rFonts w:ascii="Tw Cen MT" w:hAnsi="Tw Cen MT" w:cstheme="majorHAnsi"/>
          <w:sz w:val="20"/>
          <w:szCs w:val="20"/>
          <w:lang w:val="en-US"/>
        </w:rPr>
        <w:t xml:space="preserve">Are there qualitative reports that point out incidents of GBV? What types of GBV are coming up from qualitative data? Who appear to be the perpetrators, who are the survivors? </w:t>
      </w:r>
    </w:p>
    <w:p w14:paraId="6A1E3EAA" w14:textId="25680FF4" w:rsidR="009D616A" w:rsidRPr="003A0B6D" w:rsidRDefault="007D7DE8" w:rsidP="002A0BCF">
      <w:pPr>
        <w:jc w:val="both"/>
        <w:rPr>
          <w:rFonts w:ascii="Tw Cen MT" w:hAnsi="Tw Cen MT" w:cstheme="majorHAnsi"/>
          <w:sz w:val="20"/>
          <w:szCs w:val="20"/>
          <w:lang w:val="en-US"/>
        </w:rPr>
      </w:pPr>
      <w:r>
        <w:rPr>
          <w:rFonts w:ascii="Tw Cen MT" w:hAnsi="Tw Cen MT" w:cstheme="majorHAnsi"/>
          <w:b/>
          <w:sz w:val="20"/>
          <w:szCs w:val="20"/>
          <w:lang w:val="en-US"/>
        </w:rPr>
        <w:t>R</w:t>
      </w:r>
      <w:r w:rsidR="009D616A" w:rsidRPr="007D7DE8">
        <w:rPr>
          <w:rFonts w:ascii="Tw Cen MT" w:hAnsi="Tw Cen MT" w:cstheme="majorHAnsi"/>
          <w:b/>
          <w:sz w:val="20"/>
          <w:szCs w:val="20"/>
          <w:lang w:val="en-US"/>
        </w:rPr>
        <w:t>ape</w:t>
      </w:r>
      <w:r w:rsidR="009D616A">
        <w:rPr>
          <w:rFonts w:ascii="Tw Cen MT" w:hAnsi="Tw Cen MT" w:cstheme="majorHAnsi"/>
          <w:b/>
          <w:sz w:val="20"/>
          <w:szCs w:val="20"/>
          <w:lang w:val="en-US"/>
        </w:rPr>
        <w:t>:</w:t>
      </w:r>
      <w:r w:rsidR="003A0B6D">
        <w:rPr>
          <w:rFonts w:ascii="Tw Cen MT" w:hAnsi="Tw Cen MT" w:cstheme="majorHAnsi"/>
          <w:sz w:val="20"/>
          <w:szCs w:val="20"/>
          <w:lang w:val="en-US"/>
        </w:rPr>
        <w:t xml:space="preserve"> Also include qualitative information</w:t>
      </w:r>
    </w:p>
    <w:p w14:paraId="5BBD35DB" w14:textId="7C1E6A42" w:rsidR="009D616A" w:rsidRPr="003A0B6D" w:rsidRDefault="009D616A" w:rsidP="002A0BCF">
      <w:pPr>
        <w:jc w:val="both"/>
        <w:rPr>
          <w:rFonts w:ascii="Tw Cen MT" w:hAnsi="Tw Cen MT" w:cstheme="majorHAnsi"/>
          <w:sz w:val="20"/>
          <w:szCs w:val="20"/>
          <w:lang w:val="en-US"/>
        </w:rPr>
      </w:pPr>
      <w:r>
        <w:rPr>
          <w:rFonts w:ascii="Tw Cen MT" w:hAnsi="Tw Cen MT" w:cstheme="majorHAnsi"/>
          <w:b/>
          <w:sz w:val="20"/>
          <w:szCs w:val="20"/>
          <w:lang w:val="en-US"/>
        </w:rPr>
        <w:t>Sexual assault:</w:t>
      </w:r>
      <w:r w:rsidR="003A0B6D">
        <w:rPr>
          <w:rFonts w:ascii="Tw Cen MT" w:hAnsi="Tw Cen MT" w:cstheme="majorHAnsi"/>
          <w:b/>
          <w:sz w:val="20"/>
          <w:szCs w:val="20"/>
          <w:lang w:val="en-US"/>
        </w:rPr>
        <w:t xml:space="preserve"> </w:t>
      </w:r>
      <w:r w:rsidR="003A0B6D">
        <w:rPr>
          <w:rFonts w:ascii="Tw Cen MT" w:hAnsi="Tw Cen MT" w:cstheme="majorHAnsi"/>
          <w:sz w:val="20"/>
          <w:szCs w:val="20"/>
          <w:lang w:val="en-US"/>
        </w:rPr>
        <w:t>Also include qualitative information</w:t>
      </w:r>
    </w:p>
    <w:p w14:paraId="723E0B89" w14:textId="57B2F532" w:rsidR="009D616A" w:rsidRPr="003A0B6D" w:rsidRDefault="009D616A" w:rsidP="002A0BCF">
      <w:pPr>
        <w:jc w:val="both"/>
        <w:rPr>
          <w:rFonts w:ascii="Tw Cen MT" w:hAnsi="Tw Cen MT" w:cstheme="majorHAnsi"/>
          <w:sz w:val="20"/>
          <w:szCs w:val="20"/>
          <w:lang w:val="en-US"/>
        </w:rPr>
      </w:pPr>
      <w:r>
        <w:rPr>
          <w:rFonts w:ascii="Tw Cen MT" w:hAnsi="Tw Cen MT" w:cstheme="majorHAnsi"/>
          <w:b/>
          <w:sz w:val="20"/>
          <w:szCs w:val="20"/>
          <w:lang w:val="en-US"/>
        </w:rPr>
        <w:t>Physical assault:</w:t>
      </w:r>
      <w:r w:rsidR="003A0B6D">
        <w:rPr>
          <w:rFonts w:ascii="Tw Cen MT" w:hAnsi="Tw Cen MT" w:cstheme="majorHAnsi"/>
          <w:b/>
          <w:sz w:val="20"/>
          <w:szCs w:val="20"/>
          <w:lang w:val="en-US"/>
        </w:rPr>
        <w:t xml:space="preserve"> </w:t>
      </w:r>
      <w:r w:rsidR="003A0B6D">
        <w:rPr>
          <w:rFonts w:ascii="Tw Cen MT" w:hAnsi="Tw Cen MT" w:cstheme="majorHAnsi"/>
          <w:sz w:val="20"/>
          <w:szCs w:val="20"/>
          <w:lang w:val="en-US"/>
        </w:rPr>
        <w:t>Also include qualitative information</w:t>
      </w:r>
    </w:p>
    <w:p w14:paraId="0F3B4F24" w14:textId="3EBB8C51" w:rsidR="009D616A" w:rsidRDefault="009D616A" w:rsidP="002A0BCF">
      <w:pPr>
        <w:jc w:val="both"/>
        <w:rPr>
          <w:rFonts w:ascii="Tw Cen MT" w:hAnsi="Tw Cen MT" w:cstheme="majorHAnsi"/>
          <w:b/>
          <w:sz w:val="20"/>
          <w:szCs w:val="20"/>
          <w:lang w:val="en-US"/>
        </w:rPr>
      </w:pPr>
      <w:r>
        <w:rPr>
          <w:rFonts w:ascii="Tw Cen MT" w:hAnsi="Tw Cen MT" w:cstheme="majorHAnsi"/>
          <w:b/>
          <w:sz w:val="20"/>
          <w:szCs w:val="20"/>
          <w:lang w:val="en-US"/>
        </w:rPr>
        <w:t>Forced marriage:</w:t>
      </w:r>
      <w:r w:rsidR="003A0B6D">
        <w:rPr>
          <w:rFonts w:ascii="Tw Cen MT" w:hAnsi="Tw Cen MT" w:cstheme="majorHAnsi"/>
          <w:b/>
          <w:sz w:val="20"/>
          <w:szCs w:val="20"/>
          <w:lang w:val="en-US"/>
        </w:rPr>
        <w:t xml:space="preserve"> </w:t>
      </w:r>
      <w:r w:rsidR="003A0B6D">
        <w:rPr>
          <w:rFonts w:ascii="Tw Cen MT" w:hAnsi="Tw Cen MT" w:cstheme="majorHAnsi"/>
          <w:sz w:val="20"/>
          <w:szCs w:val="20"/>
          <w:lang w:val="en-US"/>
        </w:rPr>
        <w:t>Also include qualitative information</w:t>
      </w:r>
    </w:p>
    <w:p w14:paraId="085C9B5E" w14:textId="533F03EB" w:rsidR="009D616A" w:rsidRDefault="009D616A" w:rsidP="002A0BCF">
      <w:pPr>
        <w:jc w:val="both"/>
        <w:rPr>
          <w:rFonts w:ascii="Tw Cen MT" w:hAnsi="Tw Cen MT" w:cstheme="majorHAnsi"/>
          <w:b/>
          <w:sz w:val="20"/>
          <w:szCs w:val="20"/>
          <w:lang w:val="en-US"/>
        </w:rPr>
      </w:pPr>
      <w:r>
        <w:rPr>
          <w:rFonts w:ascii="Tw Cen MT" w:hAnsi="Tw Cen MT" w:cstheme="majorHAnsi"/>
          <w:b/>
          <w:sz w:val="20"/>
          <w:szCs w:val="20"/>
          <w:lang w:val="en-US"/>
        </w:rPr>
        <w:t>Denial of resources/opportunities/services:</w:t>
      </w:r>
      <w:r w:rsidR="003A0B6D">
        <w:rPr>
          <w:rFonts w:ascii="Tw Cen MT" w:hAnsi="Tw Cen MT" w:cstheme="majorHAnsi"/>
          <w:b/>
          <w:sz w:val="20"/>
          <w:szCs w:val="20"/>
          <w:lang w:val="en-US"/>
        </w:rPr>
        <w:t xml:space="preserve"> </w:t>
      </w:r>
      <w:r w:rsidR="003A0B6D">
        <w:rPr>
          <w:rFonts w:ascii="Tw Cen MT" w:hAnsi="Tw Cen MT" w:cstheme="majorHAnsi"/>
          <w:sz w:val="20"/>
          <w:szCs w:val="20"/>
          <w:lang w:val="en-US"/>
        </w:rPr>
        <w:t>Also include qualitative information</w:t>
      </w:r>
    </w:p>
    <w:p w14:paraId="126D5CF9" w14:textId="3F1A3643" w:rsidR="009D616A" w:rsidRDefault="009D616A" w:rsidP="002A0BCF">
      <w:pPr>
        <w:jc w:val="both"/>
        <w:rPr>
          <w:rFonts w:ascii="Tw Cen MT" w:hAnsi="Tw Cen MT" w:cstheme="majorHAnsi"/>
          <w:sz w:val="20"/>
          <w:szCs w:val="20"/>
          <w:lang w:val="en-US"/>
        </w:rPr>
      </w:pPr>
      <w:r>
        <w:rPr>
          <w:rFonts w:ascii="Tw Cen MT" w:hAnsi="Tw Cen MT" w:cstheme="majorHAnsi"/>
          <w:b/>
          <w:sz w:val="20"/>
          <w:szCs w:val="20"/>
          <w:lang w:val="en-US"/>
        </w:rPr>
        <w:t>Psychological/emotional abuse:</w:t>
      </w:r>
      <w:r w:rsidR="003A0B6D">
        <w:rPr>
          <w:rFonts w:ascii="Tw Cen MT" w:hAnsi="Tw Cen MT" w:cstheme="majorHAnsi"/>
          <w:b/>
          <w:sz w:val="20"/>
          <w:szCs w:val="20"/>
          <w:lang w:val="en-US"/>
        </w:rPr>
        <w:t xml:space="preserve"> </w:t>
      </w:r>
      <w:r w:rsidR="003A0B6D">
        <w:rPr>
          <w:rFonts w:ascii="Tw Cen MT" w:hAnsi="Tw Cen MT" w:cstheme="majorHAnsi"/>
          <w:sz w:val="20"/>
          <w:szCs w:val="20"/>
          <w:lang w:val="en-US"/>
        </w:rPr>
        <w:t>Also include qualitative information</w:t>
      </w:r>
    </w:p>
    <w:p w14:paraId="4E472110" w14:textId="1597B977" w:rsidR="004C6DF8" w:rsidRDefault="00BB6C4B" w:rsidP="004C6DF8">
      <w:pPr>
        <w:jc w:val="both"/>
        <w:rPr>
          <w:rFonts w:ascii="Tw Cen MT" w:hAnsi="Tw Cen MT" w:cstheme="majorHAnsi"/>
          <w:sz w:val="20"/>
          <w:szCs w:val="20"/>
          <w:lang w:val="en-US"/>
        </w:rPr>
      </w:pPr>
      <w:r>
        <w:rPr>
          <w:rFonts w:ascii="Tw Cen MT" w:hAnsi="Tw Cen MT" w:cstheme="majorHAnsi"/>
          <w:sz w:val="20"/>
          <w:szCs w:val="20"/>
          <w:lang w:val="en-US"/>
        </w:rPr>
        <w:t xml:space="preserve">If available, can any other analysis be done to say something on these types of GBV, whether these constitute any of the following: intimate partner violence, child sexual abuse, early or forced marriage, sexual exploitation and transactional sex, </w:t>
      </w:r>
      <w:r w:rsidR="009D616A">
        <w:rPr>
          <w:rFonts w:ascii="Tw Cen MT" w:hAnsi="Tw Cen MT" w:cstheme="majorHAnsi"/>
          <w:sz w:val="20"/>
          <w:szCs w:val="20"/>
          <w:lang w:val="en-US"/>
        </w:rPr>
        <w:t xml:space="preserve">What other analysis can be done to say something on: </w:t>
      </w:r>
      <w:r w:rsidR="00FE6144">
        <w:rPr>
          <w:rFonts w:ascii="Tw Cen MT" w:hAnsi="Tw Cen MT" w:cstheme="majorHAnsi"/>
          <w:sz w:val="20"/>
          <w:szCs w:val="20"/>
          <w:lang w:val="en-US"/>
        </w:rPr>
        <w:t>i</w:t>
      </w:r>
      <w:r w:rsidR="009D616A" w:rsidRPr="00FE6144">
        <w:rPr>
          <w:rFonts w:ascii="Tw Cen MT" w:hAnsi="Tw Cen MT" w:cstheme="majorHAnsi"/>
          <w:sz w:val="20"/>
          <w:szCs w:val="20"/>
          <w:lang w:val="en-US"/>
        </w:rPr>
        <w:t>ntimate partner violence</w:t>
      </w:r>
      <w:r w:rsidR="00FE6144">
        <w:rPr>
          <w:rFonts w:ascii="Tw Cen MT" w:hAnsi="Tw Cen MT" w:cstheme="majorHAnsi"/>
          <w:sz w:val="20"/>
          <w:szCs w:val="20"/>
          <w:lang w:val="en-US"/>
        </w:rPr>
        <w:t>, child sexual abuse, e</w:t>
      </w:r>
      <w:r w:rsidR="004C6DF8" w:rsidRPr="00FE6144">
        <w:rPr>
          <w:rFonts w:ascii="Tw Cen MT" w:hAnsi="Tw Cen MT" w:cstheme="majorHAnsi"/>
          <w:sz w:val="20"/>
          <w:szCs w:val="20"/>
          <w:lang w:val="en-US"/>
        </w:rPr>
        <w:t>arly or forced marriage</w:t>
      </w:r>
      <w:r w:rsidR="00FE6144">
        <w:rPr>
          <w:rFonts w:ascii="Tw Cen MT" w:hAnsi="Tw Cen MT" w:cstheme="majorHAnsi"/>
          <w:sz w:val="20"/>
          <w:szCs w:val="20"/>
          <w:lang w:val="en-US"/>
        </w:rPr>
        <w:t>, sexu</w:t>
      </w:r>
      <w:r w:rsidR="004C6DF8" w:rsidRPr="00FE6144">
        <w:rPr>
          <w:rFonts w:ascii="Tw Cen MT" w:hAnsi="Tw Cen MT" w:cstheme="majorHAnsi"/>
          <w:sz w:val="20"/>
          <w:szCs w:val="20"/>
          <w:lang w:val="en-US"/>
        </w:rPr>
        <w:t>al exploitation and transactional sex</w:t>
      </w:r>
      <w:r w:rsidR="00FE6144">
        <w:rPr>
          <w:rFonts w:ascii="Tw Cen MT" w:hAnsi="Tw Cen MT" w:cstheme="majorHAnsi"/>
          <w:sz w:val="20"/>
          <w:szCs w:val="20"/>
          <w:lang w:val="en-US"/>
        </w:rPr>
        <w:t>, sexual slavery, abductions and trafficking, harmful traditional practices.</w:t>
      </w:r>
    </w:p>
    <w:p w14:paraId="78B2CB57" w14:textId="5410FF7F" w:rsidR="00A2660E" w:rsidRPr="00FE6144" w:rsidRDefault="00A2660E" w:rsidP="004C6DF8">
      <w:pPr>
        <w:jc w:val="both"/>
        <w:rPr>
          <w:rFonts w:ascii="Tw Cen MT" w:hAnsi="Tw Cen MT" w:cstheme="majorHAnsi"/>
          <w:sz w:val="20"/>
          <w:szCs w:val="20"/>
          <w:lang w:val="en-US"/>
        </w:rPr>
      </w:pPr>
      <w:r>
        <w:rPr>
          <w:rFonts w:ascii="Tw Cen MT" w:hAnsi="Tw Cen MT" w:cstheme="majorHAnsi"/>
          <w:i/>
          <w:noProof/>
          <w:color w:val="000000"/>
          <w:sz w:val="20"/>
          <w:szCs w:val="20"/>
          <w:lang w:val="en-US"/>
        </w:rPr>
        <w:lastRenderedPageBreak/>
        <mc:AlternateContent>
          <mc:Choice Requires="wps">
            <w:drawing>
              <wp:inline distT="0" distB="0" distL="0" distR="0" wp14:anchorId="2B267C6F" wp14:editId="0EB33218">
                <wp:extent cx="4221480" cy="4831080"/>
                <wp:effectExtent l="0" t="0" r="7620" b="7620"/>
                <wp:docPr id="10" name="Tekstvak 10"/>
                <wp:cNvGraphicFramePr/>
                <a:graphic xmlns:a="http://schemas.openxmlformats.org/drawingml/2006/main">
                  <a:graphicData uri="http://schemas.microsoft.com/office/word/2010/wordprocessingShape">
                    <wps:wsp>
                      <wps:cNvSpPr txBox="1"/>
                      <wps:spPr>
                        <a:xfrm>
                          <a:off x="0" y="0"/>
                          <a:ext cx="4221480" cy="4831080"/>
                        </a:xfrm>
                        <a:prstGeom prst="rect">
                          <a:avLst/>
                        </a:prstGeom>
                        <a:solidFill>
                          <a:schemeClr val="bg1"/>
                        </a:solidFill>
                        <a:ln w="6350">
                          <a:noFill/>
                        </a:ln>
                      </wps:spPr>
                      <wps:txbx>
                        <w:txbxContent>
                          <w:p w14:paraId="6093278D" w14:textId="2165D9F3" w:rsidR="00A2660E" w:rsidRPr="00A2660E" w:rsidRDefault="00A2660E" w:rsidP="00A2660E">
                            <w:p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 xml:space="preserve">For example: The extent of sexual violence in the Libyan conflict is unknown. In a 2017 survey, respondents indicated thinking sexual violence was the least common form of GBV </w:t>
                            </w:r>
                            <w:r w:rsidRPr="00A2660E">
                              <w:rPr>
                                <w:rFonts w:ascii="Tw Cen MT" w:hAnsi="Tw Cen MT" w:cstheme="majorHAnsi"/>
                                <w:i/>
                                <w:color w:val="583B97"/>
                                <w:sz w:val="16"/>
                                <w:szCs w:val="20"/>
                                <w:shd w:val="clear" w:color="auto" w:fill="FFFFFF"/>
                                <w:lang w:val="en-US"/>
                              </w:rPr>
                              <w:t xml:space="preserve">(UNFPA 2017). </w:t>
                            </w:r>
                            <w:r w:rsidRPr="00A2660E">
                              <w:rPr>
                                <w:rFonts w:ascii="Tw Cen MT" w:hAnsi="Tw Cen MT" w:cstheme="majorHAnsi"/>
                                <w:i/>
                                <w:color w:val="583B97"/>
                                <w:sz w:val="20"/>
                                <w:szCs w:val="20"/>
                                <w:lang w:val="en-US"/>
                              </w:rPr>
                              <w:t xml:space="preserve">Qualitative data however suggests that sexual violence is widespread: women, girls, boys, and men are sexually assaulted and raped. Especially women and girls suffer from rape as it has long been used as a weapon of war. Given that a woman’s honor is held in high regard within families and even whole communities, rape is used to shame entire communities. Women and girls are subject to sexual violence, including rape, in numerous instances. </w:t>
                            </w:r>
                          </w:p>
                          <w:p w14:paraId="08612F82"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b/>
                                <w:i/>
                                <w:color w:val="583B97"/>
                                <w:sz w:val="20"/>
                                <w:szCs w:val="20"/>
                                <w:lang w:val="en-US"/>
                              </w:rPr>
                              <w:t xml:space="preserve">Detention centers: </w:t>
                            </w:r>
                            <w:r w:rsidRPr="00A2660E">
                              <w:rPr>
                                <w:rFonts w:ascii="Tw Cen MT" w:hAnsi="Tw Cen MT" w:cstheme="majorHAnsi"/>
                                <w:i/>
                                <w:color w:val="583B97"/>
                                <w:sz w:val="20"/>
                                <w:szCs w:val="20"/>
                                <w:lang w:val="en-US"/>
                              </w:rPr>
                              <w:t>Held in precarious conditions, migrants and refugees including women and girls are often in unsafe environments where they suffer ill treatment. Women and girls who end up in cells have reported being taken out of their cells by authorities, to be raped by multiple perpetrators or sexually assaulted.</w:t>
                            </w:r>
                            <w:r w:rsidRPr="00A2660E">
                              <w:rPr>
                                <w:rFonts w:ascii="Tw Cen MT" w:hAnsi="Tw Cen MT" w:cstheme="majorHAnsi"/>
                                <w:i/>
                                <w:color w:val="583B97"/>
                                <w:sz w:val="16"/>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 xml:space="preserve">In addition, some detention centers do not separate male, female, or child prisoners, which leads to women, girls, and boys further being exposed to GBV risks. Women and girls who are not separated from men in detention centers reportedly further suffer from acts of GBV, including strip searches in front of men at the hands of largely male guards. Staff in detention centers is largely male, exposing women and girls further to risk of GBV. This includes mutilation of genitals and rape. Sexual violence is also used as a form of torture against male prisoners. Male detainees have described being sodomized as well as forced to rape female prisoners </w:t>
                            </w:r>
                            <w:r w:rsidRPr="00A2660E">
                              <w:rPr>
                                <w:rFonts w:ascii="Tw Cen MT" w:hAnsi="Tw Cen MT" w:cstheme="majorHAnsi"/>
                                <w:i/>
                                <w:color w:val="583B97"/>
                                <w:sz w:val="16"/>
                                <w:szCs w:val="20"/>
                                <w:shd w:val="clear" w:color="auto" w:fill="FFFFFF"/>
                                <w:lang w:val="en-US"/>
                              </w:rPr>
                              <w:t>(</w:t>
                            </w:r>
                            <w:hyperlink r:id="rId15" w:history="1">
                              <w:r w:rsidRPr="00A2660E">
                                <w:rPr>
                                  <w:rStyle w:val="Hyperlink"/>
                                  <w:rFonts w:ascii="Tw Cen MT" w:hAnsi="Tw Cen MT" w:cstheme="majorHAnsi"/>
                                  <w:i/>
                                  <w:color w:val="583B97"/>
                                  <w:sz w:val="16"/>
                                  <w:szCs w:val="20"/>
                                  <w:shd w:val="clear" w:color="auto" w:fill="FFFFFF"/>
                                  <w:lang w:val="en-US"/>
                                </w:rPr>
                                <w:t>Sayed 2014</w:t>
                              </w:r>
                            </w:hyperlink>
                            <w:r w:rsidRPr="00A2660E">
                              <w:rPr>
                                <w:rFonts w:ascii="Tw Cen MT" w:hAnsi="Tw Cen MT" w:cstheme="majorHAnsi"/>
                                <w:i/>
                                <w:color w:val="583B97"/>
                                <w:sz w:val="16"/>
                                <w:szCs w:val="20"/>
                                <w:shd w:val="clear" w:color="auto" w:fill="FFFFFF"/>
                                <w:lang w:val="en-US"/>
                              </w:rPr>
                              <w:t xml:space="preserve">; </w:t>
                            </w:r>
                            <w:hyperlink r:id="rId16" w:history="1">
                              <w:r w:rsidRPr="00A2660E">
                                <w:rPr>
                                  <w:rStyle w:val="Hyperlink"/>
                                  <w:rFonts w:ascii="Tw Cen MT" w:hAnsi="Tw Cen MT" w:cstheme="majorHAnsi"/>
                                  <w:i/>
                                  <w:color w:val="583B97"/>
                                  <w:sz w:val="16"/>
                                  <w:szCs w:val="20"/>
                                  <w:shd w:val="clear" w:color="auto" w:fill="FFFFFF"/>
                                  <w:lang w:val="en-US"/>
                                </w:rPr>
                                <w:t>Report of the Secretary General on Conflict-Related Sexual Violence 23/03/2018</w:t>
                              </w:r>
                            </w:hyperlink>
                            <w:r w:rsidRPr="00A2660E">
                              <w:rPr>
                                <w:rFonts w:ascii="Tw Cen MT" w:hAnsi="Tw Cen MT" w:cstheme="majorHAnsi"/>
                                <w:i/>
                                <w:color w:val="583B97"/>
                                <w:sz w:val="16"/>
                                <w:szCs w:val="20"/>
                                <w:shd w:val="clear" w:color="auto" w:fill="FFFFFF"/>
                                <w:lang w:val="en-US"/>
                              </w:rPr>
                              <w:t xml:space="preserve">; </w:t>
                            </w:r>
                            <w:hyperlink r:id="rId17" w:history="1">
                              <w:r w:rsidRPr="00A2660E">
                                <w:rPr>
                                  <w:rStyle w:val="Hyperlink"/>
                                  <w:rFonts w:ascii="Tw Cen MT" w:hAnsi="Tw Cen MT" w:cstheme="majorHAnsi"/>
                                  <w:i/>
                                  <w:color w:val="583B97"/>
                                  <w:sz w:val="16"/>
                                  <w:szCs w:val="20"/>
                                  <w:shd w:val="clear" w:color="auto" w:fill="FFFFFF"/>
                                  <w:lang w:val="en-US"/>
                                </w:rPr>
                                <w:t>GDP 08/2018</w:t>
                              </w:r>
                            </w:hyperlink>
                            <w:r w:rsidRPr="00A2660E">
                              <w:rPr>
                                <w:rFonts w:ascii="Tw Cen MT" w:hAnsi="Tw Cen MT" w:cstheme="majorHAnsi"/>
                                <w:i/>
                                <w:color w:val="583B97"/>
                                <w:sz w:val="16"/>
                                <w:szCs w:val="20"/>
                                <w:shd w:val="clear" w:color="auto" w:fill="FFFFFF"/>
                                <w:lang w:val="en-US"/>
                              </w:rPr>
                              <w:t>).</w:t>
                            </w:r>
                          </w:p>
                          <w:p w14:paraId="13683531"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Rape and sexual violence perpetrated against women and girls for speaking out against armed groups including the LNA, or for advocating for women and girls’ rights.</w:t>
                            </w:r>
                          </w:p>
                          <w:p w14:paraId="1FCD5DAA"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Rape and sexual violence perpetrated against women and girls who are in captivity of Islamist groups.</w:t>
                            </w:r>
                          </w:p>
                          <w:p w14:paraId="248EF377"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 xml:space="preserve">Children in camps without parental supervision who are more prone to sexual exploitation and violence at the hands of male relatives or neighbors </w:t>
                            </w:r>
                            <w:r w:rsidRPr="00A2660E">
                              <w:rPr>
                                <w:rFonts w:ascii="Tw Cen MT" w:hAnsi="Tw Cen MT" w:cstheme="majorHAnsi"/>
                                <w:i/>
                                <w:color w:val="583B97"/>
                                <w:sz w:val="16"/>
                                <w:szCs w:val="20"/>
                                <w:shd w:val="clear" w:color="auto" w:fill="FFFFFF"/>
                                <w:lang w:val="en-US"/>
                              </w:rPr>
                              <w:t xml:space="preserve">(UNFPA 2017). </w:t>
                            </w:r>
                          </w:p>
                          <w:p w14:paraId="09546917" w14:textId="1114A88F" w:rsidR="00A2660E" w:rsidRPr="00A2660E" w:rsidRDefault="00A2660E" w:rsidP="00A2660E">
                            <w:pPr>
                              <w:rPr>
                                <w:rFonts w:ascii="Tw Cen MT" w:hAnsi="Tw Cen MT"/>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267C6F" id="Tekstvak 10" o:spid="_x0000_s1034" type="#_x0000_t202" style="width:332.4pt;height:3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" fillcolor="white [3212]" stroked="f" strokeweight=".5pt">
                <v:textbox>
                  <w:txbxContent>
                    <w:p w14:paraId="6093278D" w14:textId="2165D9F3" w:rsidR="00A2660E" w:rsidRPr="00A2660E" w:rsidRDefault="00A2660E" w:rsidP="00A2660E">
                      <w:p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 xml:space="preserve">For example: The extent of sexual violence in the Libyan conflict is unknown. In a 2017 survey, respondents indicated thinking sexual violence was the least common form of GBV </w:t>
                      </w:r>
                      <w:r w:rsidRPr="00A2660E">
                        <w:rPr>
                          <w:rFonts w:ascii="Tw Cen MT" w:hAnsi="Tw Cen MT" w:cstheme="majorHAnsi"/>
                          <w:i/>
                          <w:color w:val="583B97"/>
                          <w:sz w:val="16"/>
                          <w:szCs w:val="20"/>
                          <w:shd w:val="clear" w:color="auto" w:fill="FFFFFF"/>
                          <w:lang w:val="en-US"/>
                        </w:rPr>
                        <w:t xml:space="preserve">(UNFPA 2017). </w:t>
                      </w:r>
                      <w:r w:rsidRPr="00A2660E">
                        <w:rPr>
                          <w:rFonts w:ascii="Tw Cen MT" w:hAnsi="Tw Cen MT" w:cstheme="majorHAnsi"/>
                          <w:i/>
                          <w:color w:val="583B97"/>
                          <w:sz w:val="20"/>
                          <w:szCs w:val="20"/>
                          <w:lang w:val="en-US"/>
                        </w:rPr>
                        <w:t xml:space="preserve">Qualitative data however suggests that sexual violence is widespread: women, girls, boys, and men are sexually assaulted and raped. Especially women and girls suffer from rape as it has long been used as a weapon of war. Given that a woman’s honor is held in high regard within families and even whole communities, rape is used to shame entire communities. Women and girls are subject to sexual violence, including rape, in numerous instances. </w:t>
                      </w:r>
                    </w:p>
                    <w:p w14:paraId="08612F82"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b/>
                          <w:i/>
                          <w:color w:val="583B97"/>
                          <w:sz w:val="20"/>
                          <w:szCs w:val="20"/>
                          <w:lang w:val="en-US"/>
                        </w:rPr>
                        <w:t xml:space="preserve">Detention centers: </w:t>
                      </w:r>
                      <w:r w:rsidRPr="00A2660E">
                        <w:rPr>
                          <w:rFonts w:ascii="Tw Cen MT" w:hAnsi="Tw Cen MT" w:cstheme="majorHAnsi"/>
                          <w:i/>
                          <w:color w:val="583B97"/>
                          <w:sz w:val="20"/>
                          <w:szCs w:val="20"/>
                          <w:lang w:val="en-US"/>
                        </w:rPr>
                        <w:t>Held in precarious conditions, migrants and refugees including women and girls are often in unsafe environments where they suffer ill treatment. Women and girls who end up in cells have reported being taken out of their cells by authorities, to be raped by multiple perpetrators or sexually assaulted.</w:t>
                      </w:r>
                      <w:r w:rsidRPr="00A2660E">
                        <w:rPr>
                          <w:rFonts w:ascii="Tw Cen MT" w:hAnsi="Tw Cen MT" w:cstheme="majorHAnsi"/>
                          <w:i/>
                          <w:color w:val="583B97"/>
                          <w:sz w:val="16"/>
                          <w:szCs w:val="20"/>
                          <w:shd w:val="clear" w:color="auto" w:fill="FFFFFF"/>
                          <w:lang w:val="en-US"/>
                        </w:rPr>
                        <w:t xml:space="preserve"> </w:t>
                      </w:r>
                      <w:r w:rsidRPr="00A2660E">
                        <w:rPr>
                          <w:rFonts w:ascii="Tw Cen MT" w:hAnsi="Tw Cen MT" w:cstheme="majorHAnsi"/>
                          <w:i/>
                          <w:color w:val="583B97"/>
                          <w:sz w:val="20"/>
                          <w:szCs w:val="20"/>
                          <w:shd w:val="clear" w:color="auto" w:fill="FFFFFF"/>
                          <w:lang w:val="en-US"/>
                        </w:rPr>
                        <w:t xml:space="preserve">In addition, some detention centers do not separate male, female, or child prisoners, which leads to women, girls, and boys further being exposed to GBV risks. Women and girls who are not separated from men in detention centers reportedly further suffer from acts of GBV, including strip searches in front of men at the hands of largely male guards. Staff in detention centers is largely male, exposing women and girls further to risk of GBV. This includes mutilation of genitals and rape. Sexual violence is also used as a form of torture against male prisoners. Male detainees have described being sodomized as well as forced to rape female prisoners </w:t>
                      </w:r>
                      <w:r w:rsidRPr="00A2660E">
                        <w:rPr>
                          <w:rFonts w:ascii="Tw Cen MT" w:hAnsi="Tw Cen MT" w:cstheme="majorHAnsi"/>
                          <w:i/>
                          <w:color w:val="583B97"/>
                          <w:sz w:val="16"/>
                          <w:szCs w:val="20"/>
                          <w:shd w:val="clear" w:color="auto" w:fill="FFFFFF"/>
                          <w:lang w:val="en-US"/>
                        </w:rPr>
                        <w:t>(</w:t>
                      </w:r>
                      <w:hyperlink r:id="rId18" w:history="1">
                        <w:r w:rsidRPr="00A2660E">
                          <w:rPr>
                            <w:rStyle w:val="Hyperlink"/>
                            <w:rFonts w:ascii="Tw Cen MT" w:hAnsi="Tw Cen MT" w:cstheme="majorHAnsi"/>
                            <w:i/>
                            <w:color w:val="583B97"/>
                            <w:sz w:val="16"/>
                            <w:szCs w:val="20"/>
                            <w:shd w:val="clear" w:color="auto" w:fill="FFFFFF"/>
                            <w:lang w:val="en-US"/>
                          </w:rPr>
                          <w:t>Sayed 2014</w:t>
                        </w:r>
                      </w:hyperlink>
                      <w:r w:rsidRPr="00A2660E">
                        <w:rPr>
                          <w:rFonts w:ascii="Tw Cen MT" w:hAnsi="Tw Cen MT" w:cstheme="majorHAnsi"/>
                          <w:i/>
                          <w:color w:val="583B97"/>
                          <w:sz w:val="16"/>
                          <w:szCs w:val="20"/>
                          <w:shd w:val="clear" w:color="auto" w:fill="FFFFFF"/>
                          <w:lang w:val="en-US"/>
                        </w:rPr>
                        <w:t xml:space="preserve">; </w:t>
                      </w:r>
                      <w:hyperlink r:id="rId19" w:history="1">
                        <w:r w:rsidRPr="00A2660E">
                          <w:rPr>
                            <w:rStyle w:val="Hyperlink"/>
                            <w:rFonts w:ascii="Tw Cen MT" w:hAnsi="Tw Cen MT" w:cstheme="majorHAnsi"/>
                            <w:i/>
                            <w:color w:val="583B97"/>
                            <w:sz w:val="16"/>
                            <w:szCs w:val="20"/>
                            <w:shd w:val="clear" w:color="auto" w:fill="FFFFFF"/>
                            <w:lang w:val="en-US"/>
                          </w:rPr>
                          <w:t>Report of the Secretary General on Conflict-Related Sexual Violence 23/03/2018</w:t>
                        </w:r>
                      </w:hyperlink>
                      <w:r w:rsidRPr="00A2660E">
                        <w:rPr>
                          <w:rFonts w:ascii="Tw Cen MT" w:hAnsi="Tw Cen MT" w:cstheme="majorHAnsi"/>
                          <w:i/>
                          <w:color w:val="583B97"/>
                          <w:sz w:val="16"/>
                          <w:szCs w:val="20"/>
                          <w:shd w:val="clear" w:color="auto" w:fill="FFFFFF"/>
                          <w:lang w:val="en-US"/>
                        </w:rPr>
                        <w:t xml:space="preserve">; </w:t>
                      </w:r>
                      <w:hyperlink r:id="rId20" w:history="1">
                        <w:r w:rsidRPr="00A2660E">
                          <w:rPr>
                            <w:rStyle w:val="Hyperlink"/>
                            <w:rFonts w:ascii="Tw Cen MT" w:hAnsi="Tw Cen MT" w:cstheme="majorHAnsi"/>
                            <w:i/>
                            <w:color w:val="583B97"/>
                            <w:sz w:val="16"/>
                            <w:szCs w:val="20"/>
                            <w:shd w:val="clear" w:color="auto" w:fill="FFFFFF"/>
                            <w:lang w:val="en-US"/>
                          </w:rPr>
                          <w:t>GDP 08/2018</w:t>
                        </w:r>
                      </w:hyperlink>
                      <w:r w:rsidRPr="00A2660E">
                        <w:rPr>
                          <w:rFonts w:ascii="Tw Cen MT" w:hAnsi="Tw Cen MT" w:cstheme="majorHAnsi"/>
                          <w:i/>
                          <w:color w:val="583B97"/>
                          <w:sz w:val="16"/>
                          <w:szCs w:val="20"/>
                          <w:shd w:val="clear" w:color="auto" w:fill="FFFFFF"/>
                          <w:lang w:val="en-US"/>
                        </w:rPr>
                        <w:t>).</w:t>
                      </w:r>
                    </w:p>
                    <w:p w14:paraId="13683531"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Rape and sexual violence perpetrated against women and girls for speaking out against armed groups including the LNA, or for advocating for women and girls’ rights.</w:t>
                      </w:r>
                    </w:p>
                    <w:p w14:paraId="1FCD5DAA"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Rape and sexual violence perpetrated against women and girls who are in captivity of Islamist groups.</w:t>
                      </w:r>
                    </w:p>
                    <w:p w14:paraId="248EF377" w14:textId="77777777" w:rsidR="00A2660E" w:rsidRPr="00A2660E" w:rsidRDefault="00A2660E" w:rsidP="00A2660E">
                      <w:pPr>
                        <w:pStyle w:val="Lijstalinea"/>
                        <w:numPr>
                          <w:ilvl w:val="0"/>
                          <w:numId w:val="2"/>
                        </w:numPr>
                        <w:jc w:val="both"/>
                        <w:rPr>
                          <w:rFonts w:ascii="Tw Cen MT" w:hAnsi="Tw Cen MT" w:cstheme="majorHAnsi"/>
                          <w:i/>
                          <w:color w:val="583B97"/>
                          <w:sz w:val="20"/>
                          <w:szCs w:val="20"/>
                          <w:lang w:val="en-US"/>
                        </w:rPr>
                      </w:pPr>
                      <w:r w:rsidRPr="00A2660E">
                        <w:rPr>
                          <w:rFonts w:ascii="Tw Cen MT" w:hAnsi="Tw Cen MT" w:cstheme="majorHAnsi"/>
                          <w:i/>
                          <w:color w:val="583B97"/>
                          <w:sz w:val="20"/>
                          <w:szCs w:val="20"/>
                          <w:lang w:val="en-US"/>
                        </w:rPr>
                        <w:t xml:space="preserve">Children in camps without parental supervision who are more prone to sexual exploitation and violence at the hands of male relatives or neighbors </w:t>
                      </w:r>
                      <w:r w:rsidRPr="00A2660E">
                        <w:rPr>
                          <w:rFonts w:ascii="Tw Cen MT" w:hAnsi="Tw Cen MT" w:cstheme="majorHAnsi"/>
                          <w:i/>
                          <w:color w:val="583B97"/>
                          <w:sz w:val="16"/>
                          <w:szCs w:val="20"/>
                          <w:shd w:val="clear" w:color="auto" w:fill="FFFFFF"/>
                          <w:lang w:val="en-US"/>
                        </w:rPr>
                        <w:t xml:space="preserve">(UNFPA 2017). </w:t>
                      </w:r>
                    </w:p>
                    <w:p w14:paraId="09546917" w14:textId="1114A88F" w:rsidR="00A2660E" w:rsidRPr="00A2660E" w:rsidRDefault="00A2660E" w:rsidP="00A2660E">
                      <w:pPr>
                        <w:rPr>
                          <w:rFonts w:ascii="Tw Cen MT" w:hAnsi="Tw Cen MT"/>
                          <w:i/>
                          <w:lang w:val="en-US"/>
                        </w:rPr>
                      </w:pPr>
                    </w:p>
                  </w:txbxContent>
                </v:textbox>
                <w10:anchorlock/>
              </v:shape>
            </w:pict>
          </mc:Fallback>
        </mc:AlternateContent>
      </w:r>
    </w:p>
    <w:p w14:paraId="50A894D9" w14:textId="0B958303" w:rsidR="00E0216B" w:rsidRDefault="00E0216B" w:rsidP="002A0BCF">
      <w:pPr>
        <w:jc w:val="both"/>
        <w:rPr>
          <w:rFonts w:ascii="Tw Cen MT" w:hAnsi="Tw Cen MT" w:cstheme="majorHAnsi"/>
          <w:b/>
          <w:sz w:val="20"/>
          <w:szCs w:val="20"/>
          <w:lang w:val="en-US"/>
        </w:rPr>
      </w:pPr>
    </w:p>
    <w:p w14:paraId="01CFB7BA" w14:textId="18C7FF70" w:rsidR="00A2660E" w:rsidRDefault="00A2660E" w:rsidP="002A0BCF">
      <w:pPr>
        <w:jc w:val="both"/>
        <w:rPr>
          <w:rFonts w:ascii="Tw Cen MT" w:hAnsi="Tw Cen MT" w:cstheme="majorHAnsi"/>
          <w:b/>
          <w:sz w:val="20"/>
          <w:szCs w:val="20"/>
          <w:lang w:val="en-US"/>
        </w:rPr>
      </w:pPr>
    </w:p>
    <w:p w14:paraId="4B9F2D40" w14:textId="77777777" w:rsidR="00A2660E" w:rsidRDefault="00A2660E" w:rsidP="002A0BCF">
      <w:pPr>
        <w:jc w:val="both"/>
        <w:rPr>
          <w:rFonts w:ascii="Tw Cen MT" w:hAnsi="Tw Cen MT" w:cstheme="majorHAnsi"/>
          <w:b/>
          <w:sz w:val="20"/>
          <w:szCs w:val="20"/>
          <w:lang w:val="en-US"/>
        </w:rPr>
      </w:pPr>
    </w:p>
    <w:p w14:paraId="12FB6DD9" w14:textId="7B2B8E5A" w:rsidR="00C13C2C" w:rsidRPr="00470C10" w:rsidRDefault="00C13C2C" w:rsidP="00C13C2C">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GBV CONSEQUENCES</w:t>
      </w:r>
    </w:p>
    <w:p w14:paraId="4F5B9B64" w14:textId="799582E6" w:rsidR="009D616A" w:rsidRDefault="009D616A" w:rsidP="009D616A">
      <w:pPr>
        <w:pStyle w:val="Geenafstand"/>
        <w:jc w:val="both"/>
        <w:rPr>
          <w:rFonts w:ascii="Tw Cen MT" w:hAnsi="Tw Cen MT" w:cs="Arial"/>
          <w:sz w:val="20"/>
          <w:szCs w:val="20"/>
          <w:shd w:val="clear" w:color="auto" w:fill="FFFFFF"/>
          <w:lang w:val="en-US"/>
        </w:rPr>
      </w:pPr>
      <w:r>
        <w:rPr>
          <w:rFonts w:ascii="Tw Cen MT" w:hAnsi="Tw Cen MT" w:cs="Arial"/>
          <w:sz w:val="20"/>
          <w:szCs w:val="20"/>
          <w:shd w:val="clear" w:color="auto" w:fill="FFFFFF"/>
          <w:lang w:val="en-US"/>
        </w:rPr>
        <w:t>As a result of GBV, sum up what are the existing and possible consequences and what needs are present or may arise.</w:t>
      </w:r>
    </w:p>
    <w:p w14:paraId="66B0EEAF" w14:textId="77777777" w:rsidR="00E0216B" w:rsidRPr="007D7DE8" w:rsidRDefault="00E0216B" w:rsidP="009D616A">
      <w:pPr>
        <w:pStyle w:val="Geenafstand"/>
        <w:jc w:val="both"/>
        <w:rPr>
          <w:rFonts w:ascii="Tw Cen MT" w:hAnsi="Tw Cen MT" w:cs="Arial"/>
          <w:sz w:val="20"/>
          <w:szCs w:val="20"/>
          <w:shd w:val="clear" w:color="auto" w:fill="FFFFFF"/>
          <w:lang w:val="en-US"/>
        </w:rPr>
      </w:pPr>
    </w:p>
    <w:p w14:paraId="42275F24" w14:textId="08A165F9" w:rsidR="009D616A" w:rsidRDefault="009D616A" w:rsidP="009D616A">
      <w:pPr>
        <w:pStyle w:val="Geenafstand"/>
        <w:jc w:val="both"/>
        <w:rPr>
          <w:rFonts w:ascii="Tw Cen MT" w:hAnsi="Tw Cen MT" w:cs="Arial"/>
          <w:sz w:val="20"/>
          <w:szCs w:val="20"/>
          <w:shd w:val="clear" w:color="auto" w:fill="FFFFFF"/>
          <w:lang w:val="en-US"/>
        </w:rPr>
      </w:pPr>
      <w:r>
        <w:rPr>
          <w:rFonts w:ascii="Tw Cen MT" w:hAnsi="Tw Cen MT" w:cs="Arial"/>
          <w:b/>
          <w:sz w:val="20"/>
          <w:szCs w:val="20"/>
          <w:shd w:val="clear" w:color="auto" w:fill="FFFFFF"/>
          <w:lang w:val="en-US"/>
        </w:rPr>
        <w:t xml:space="preserve">Health: </w:t>
      </w:r>
      <w:r>
        <w:rPr>
          <w:rFonts w:ascii="Tw Cen MT" w:hAnsi="Tw Cen MT" w:cs="Arial"/>
          <w:sz w:val="20"/>
          <w:szCs w:val="20"/>
          <w:shd w:val="clear" w:color="auto" w:fill="FFFFFF"/>
          <w:lang w:val="en-US"/>
        </w:rPr>
        <w:t xml:space="preserve">Immediate health needs? Increase in mortality because of (sexual) violence? Other health complications or physical consequences for GBV survivors? </w:t>
      </w:r>
      <w:r w:rsidR="00A2660E">
        <w:rPr>
          <w:rFonts w:ascii="Tw Cen MT" w:hAnsi="Tw Cen MT" w:cs="Arial"/>
          <w:sz w:val="20"/>
          <w:szCs w:val="20"/>
          <w:shd w:val="clear" w:color="auto" w:fill="FFFFFF"/>
          <w:lang w:val="en-US"/>
        </w:rPr>
        <w:t>Physical injuries, including broken bones?</w:t>
      </w:r>
      <w:r w:rsidR="00E0216B">
        <w:rPr>
          <w:rFonts w:ascii="Tw Cen MT" w:hAnsi="Tw Cen MT" w:cs="Arial"/>
          <w:sz w:val="20"/>
          <w:szCs w:val="20"/>
          <w:shd w:val="clear" w:color="auto" w:fill="FFFFFF"/>
          <w:lang w:val="en-US"/>
        </w:rPr>
        <w:t>? Sexually transmitted diseases (what is the prevalence of STDs?)?</w:t>
      </w:r>
      <w:r w:rsidR="004C6DF8">
        <w:rPr>
          <w:rFonts w:ascii="Tw Cen MT" w:hAnsi="Tw Cen MT" w:cs="Arial"/>
          <w:sz w:val="20"/>
          <w:szCs w:val="20"/>
          <w:shd w:val="clear" w:color="auto" w:fill="FFFFFF"/>
          <w:lang w:val="en-US"/>
        </w:rPr>
        <w:t xml:space="preserve"> Unwanted pregnancy? </w:t>
      </w:r>
      <w:r w:rsidR="00A2660E">
        <w:rPr>
          <w:rFonts w:ascii="Tw Cen MT" w:hAnsi="Tw Cen MT" w:cs="Arial"/>
          <w:sz w:val="20"/>
          <w:szCs w:val="20"/>
          <w:shd w:val="clear" w:color="auto" w:fill="FFFFFF"/>
          <w:lang w:val="en-US"/>
        </w:rPr>
        <w:t xml:space="preserve">Unsafe abortion? </w:t>
      </w:r>
      <w:r w:rsidR="00257E39">
        <w:rPr>
          <w:rFonts w:ascii="Tw Cen MT" w:hAnsi="Tw Cen MT" w:cs="Arial"/>
          <w:sz w:val="20"/>
          <w:szCs w:val="20"/>
          <w:shd w:val="clear" w:color="auto" w:fill="FFFFFF"/>
          <w:lang w:val="en-US"/>
        </w:rPr>
        <w:t>Gynecological</w:t>
      </w:r>
      <w:r w:rsidR="00A2660E">
        <w:rPr>
          <w:rFonts w:ascii="Tw Cen MT" w:hAnsi="Tw Cen MT" w:cs="Arial"/>
          <w:sz w:val="20"/>
          <w:szCs w:val="20"/>
          <w:shd w:val="clear" w:color="auto" w:fill="FFFFFF"/>
          <w:lang w:val="en-US"/>
        </w:rPr>
        <w:t xml:space="preserve"> problems? Problems with pregnancy including infant/maternal death? Urinary tract infections? Fistula? Chronic pelvic or other pain? Self-harming behavior?</w:t>
      </w:r>
    </w:p>
    <w:p w14:paraId="0782037B" w14:textId="144D4F6B" w:rsidR="007D7DE8" w:rsidRPr="009D616A" w:rsidRDefault="007D7DE8" w:rsidP="009D616A">
      <w:pPr>
        <w:pStyle w:val="Geenafstand"/>
        <w:jc w:val="both"/>
        <w:rPr>
          <w:rFonts w:ascii="Tw Cen MT" w:hAnsi="Tw Cen MT" w:cs="Arial"/>
          <w:sz w:val="20"/>
          <w:szCs w:val="20"/>
          <w:shd w:val="clear" w:color="auto" w:fill="FFFFFF"/>
          <w:lang w:val="en-US"/>
        </w:rPr>
      </w:pPr>
    </w:p>
    <w:p w14:paraId="6BAE5EEF" w14:textId="06C922DF" w:rsidR="009D616A" w:rsidRDefault="009D616A" w:rsidP="009D616A">
      <w:pPr>
        <w:pStyle w:val="Geenafstand"/>
        <w:jc w:val="both"/>
        <w:rPr>
          <w:rFonts w:ascii="Tw Cen MT" w:hAnsi="Tw Cen MT" w:cs="Arial"/>
          <w:sz w:val="20"/>
          <w:szCs w:val="20"/>
          <w:shd w:val="clear" w:color="auto" w:fill="FFFFFF"/>
          <w:lang w:val="en-US"/>
        </w:rPr>
      </w:pPr>
      <w:r>
        <w:rPr>
          <w:rFonts w:ascii="Tw Cen MT" w:hAnsi="Tw Cen MT" w:cs="Arial"/>
          <w:sz w:val="20"/>
          <w:szCs w:val="20"/>
          <w:shd w:val="clear" w:color="auto" w:fill="FFFFFF"/>
          <w:lang w:val="en-US"/>
        </w:rPr>
        <w:t xml:space="preserve">Need for mental health services? </w:t>
      </w:r>
    </w:p>
    <w:p w14:paraId="6D4B8419" w14:textId="77777777" w:rsidR="00485CD6" w:rsidRDefault="00485CD6" w:rsidP="009D616A">
      <w:pPr>
        <w:pStyle w:val="Geenafstand"/>
        <w:jc w:val="both"/>
        <w:rPr>
          <w:rFonts w:ascii="Tw Cen MT" w:hAnsi="Tw Cen MT" w:cs="Arial"/>
          <w:sz w:val="20"/>
          <w:szCs w:val="20"/>
          <w:shd w:val="clear" w:color="auto" w:fill="FFFFFF"/>
          <w:lang w:val="en-US"/>
        </w:rPr>
      </w:pPr>
    </w:p>
    <w:p w14:paraId="198178D0" w14:textId="3E580196" w:rsidR="00485CD6" w:rsidRDefault="00485CD6" w:rsidP="009D616A">
      <w:pPr>
        <w:pStyle w:val="Geenafstand"/>
        <w:jc w:val="both"/>
        <w:rPr>
          <w:rFonts w:ascii="Tw Cen MT" w:hAnsi="Tw Cen MT" w:cs="Arial"/>
          <w:sz w:val="20"/>
          <w:szCs w:val="20"/>
          <w:shd w:val="clear" w:color="auto" w:fill="FFFFFF"/>
          <w:lang w:val="en-US"/>
        </w:rPr>
      </w:pPr>
      <w:r w:rsidRPr="00485CD6">
        <w:rPr>
          <w:noProof/>
          <w:sz w:val="20"/>
          <w:szCs w:val="20"/>
          <w:lang w:val="en-US"/>
        </w:rPr>
        <mc:AlternateContent>
          <mc:Choice Requires="wps">
            <w:drawing>
              <wp:inline distT="0" distB="0" distL="0" distR="0" wp14:anchorId="5141B91F" wp14:editId="02036D7E">
                <wp:extent cx="4198620" cy="1051560"/>
                <wp:effectExtent l="0" t="0" r="0" b="0"/>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051560"/>
                        </a:xfrm>
                        <a:prstGeom prst="rect">
                          <a:avLst/>
                        </a:prstGeom>
                        <a:solidFill>
                          <a:srgbClr val="FFFFFF"/>
                        </a:solidFill>
                        <a:ln w="9525">
                          <a:noFill/>
                          <a:miter lim="800000"/>
                          <a:headEnd/>
                          <a:tailEnd/>
                        </a:ln>
                      </wps:spPr>
                      <wps:txbx>
                        <w:txbxContent>
                          <w:p w14:paraId="792E749F" w14:textId="67E81C58" w:rsidR="00485CD6" w:rsidRPr="00485CD6" w:rsidRDefault="00485CD6" w:rsidP="00485CD6">
                            <w:pPr>
                              <w:pStyle w:val="Geenafstand"/>
                              <w:jc w:val="both"/>
                              <w:rPr>
                                <w:rFonts w:ascii="Tw Cen MT" w:hAnsi="Tw Cen MT" w:cs="Arial"/>
                                <w:i/>
                                <w:color w:val="583B97"/>
                                <w:sz w:val="20"/>
                                <w:szCs w:val="20"/>
                                <w:shd w:val="clear" w:color="auto" w:fill="FFFFFF"/>
                                <w:lang w:val="en-US"/>
                              </w:rPr>
                            </w:pPr>
                            <w:r w:rsidRPr="00485CD6">
                              <w:rPr>
                                <w:rFonts w:ascii="Tw Cen MT" w:hAnsi="Tw Cen MT"/>
                                <w:i/>
                                <w:color w:val="583B97"/>
                                <w:sz w:val="20"/>
                                <w:szCs w:val="20"/>
                                <w:lang w:val="en-US"/>
                              </w:rPr>
                              <w:t xml:space="preserve">For example: The prevalence rate of HIV in the population aged 15-49 is 13.2% (15.4% in women and 10.1% in men). </w:t>
                            </w:r>
                            <w:proofErr w:type="spellStart"/>
                            <w:r w:rsidRPr="00485CD6">
                              <w:rPr>
                                <w:rFonts w:ascii="Tw Cen MT" w:hAnsi="Tw Cen MT"/>
                                <w:i/>
                                <w:color w:val="583B97"/>
                                <w:sz w:val="20"/>
                                <w:szCs w:val="20"/>
                                <w:lang w:val="en-US"/>
                              </w:rPr>
                              <w:t>Sofala</w:t>
                            </w:r>
                            <w:proofErr w:type="spellEnd"/>
                            <w:r w:rsidRPr="00485CD6">
                              <w:rPr>
                                <w:rFonts w:ascii="Tw Cen MT" w:hAnsi="Tw Cen MT"/>
                                <w:i/>
                                <w:color w:val="583B97"/>
                                <w:sz w:val="20"/>
                                <w:szCs w:val="20"/>
                                <w:lang w:val="en-US"/>
                              </w:rPr>
                              <w:t xml:space="preserve"> has a higher rate (16.3%) than other affected districts (DHS, 2015). Furthermore, women and girls are particularly affected by the epidemic because they usually lack the power to refuse unsafe sex, choose their partners or influence sexual behavior (ODI 2014). This means HIV response services for women and girls who are survivors of rape are of upmost importance, and the administering of PEP within 72 hours is critical.</w:t>
                            </w:r>
                          </w:p>
                          <w:p w14:paraId="460163A1" w14:textId="40FF0212" w:rsidR="00485CD6" w:rsidRPr="00485CD6" w:rsidRDefault="00485CD6" w:rsidP="00485CD6">
                            <w:pPr>
                              <w:rPr>
                                <w:rFonts w:ascii="Tw Cen MT" w:hAnsi="Tw Cen MT"/>
                                <w:i/>
                                <w:color w:val="583B97"/>
                                <w:sz w:val="20"/>
                                <w:szCs w:val="20"/>
                                <w:lang w:val="en-US"/>
                              </w:rPr>
                            </w:pPr>
                          </w:p>
                        </w:txbxContent>
                      </wps:txbx>
                      <wps:bodyPr rot="0" vert="horz" wrap="square" lIns="91440" tIns="45720" rIns="91440" bIns="45720" anchor="t" anchorCtr="0">
                        <a:noAutofit/>
                      </wps:bodyPr>
                    </wps:wsp>
                  </a:graphicData>
                </a:graphic>
              </wp:inline>
            </w:drawing>
          </mc:Choice>
          <mc:Fallback>
            <w:pict>
              <v:shape w14:anchorId="5141B91F" id="_x0000_s1035" type="#_x0000_t202" style="width:330.6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" stroked="f">
                <v:textbox>
                  <w:txbxContent>
                    <w:p w14:paraId="792E749F" w14:textId="67E81C58" w:rsidR="00485CD6" w:rsidRPr="00485CD6" w:rsidRDefault="00485CD6" w:rsidP="00485CD6">
                      <w:pPr>
                        <w:pStyle w:val="Geenafstand"/>
                        <w:jc w:val="both"/>
                        <w:rPr>
                          <w:rFonts w:ascii="Tw Cen MT" w:hAnsi="Tw Cen MT" w:cs="Arial"/>
                          <w:i/>
                          <w:color w:val="583B97"/>
                          <w:sz w:val="20"/>
                          <w:szCs w:val="20"/>
                          <w:shd w:val="clear" w:color="auto" w:fill="FFFFFF"/>
                          <w:lang w:val="en-US"/>
                        </w:rPr>
                      </w:pPr>
                      <w:r w:rsidRPr="00485CD6">
                        <w:rPr>
                          <w:rFonts w:ascii="Tw Cen MT" w:hAnsi="Tw Cen MT"/>
                          <w:i/>
                          <w:color w:val="583B97"/>
                          <w:sz w:val="20"/>
                          <w:szCs w:val="20"/>
                          <w:lang w:val="en-US"/>
                        </w:rPr>
                        <w:t xml:space="preserve">For example: The prevalence rate of HIV in the population aged 15-49 is 13.2% (15.4% in women and 10.1% in men). </w:t>
                      </w:r>
                      <w:proofErr w:type="spellStart"/>
                      <w:r w:rsidRPr="00485CD6">
                        <w:rPr>
                          <w:rFonts w:ascii="Tw Cen MT" w:hAnsi="Tw Cen MT"/>
                          <w:i/>
                          <w:color w:val="583B97"/>
                          <w:sz w:val="20"/>
                          <w:szCs w:val="20"/>
                          <w:lang w:val="en-US"/>
                        </w:rPr>
                        <w:t>Sofala</w:t>
                      </w:r>
                      <w:proofErr w:type="spellEnd"/>
                      <w:r w:rsidRPr="00485CD6">
                        <w:rPr>
                          <w:rFonts w:ascii="Tw Cen MT" w:hAnsi="Tw Cen MT"/>
                          <w:i/>
                          <w:color w:val="583B97"/>
                          <w:sz w:val="20"/>
                          <w:szCs w:val="20"/>
                          <w:lang w:val="en-US"/>
                        </w:rPr>
                        <w:t xml:space="preserve"> has a higher rate (16.3%) than other affected districts (DHS, 2015). Furthermore, women and girls are particularly affected by the epidemic because they usually lack the power to refuse unsafe sex, choose their partners or influence sexual behavior (ODI 2014). This means HIV response services for women and girls who are survivors of rape are of upmost importance, and the administering of PEP within 72 hours is critical.</w:t>
                      </w:r>
                    </w:p>
                    <w:p w14:paraId="460163A1" w14:textId="40FF0212" w:rsidR="00485CD6" w:rsidRPr="00485CD6" w:rsidRDefault="00485CD6" w:rsidP="00485CD6">
                      <w:pPr>
                        <w:rPr>
                          <w:rFonts w:ascii="Tw Cen MT" w:hAnsi="Tw Cen MT"/>
                          <w:i/>
                          <w:color w:val="583B97"/>
                          <w:sz w:val="20"/>
                          <w:szCs w:val="20"/>
                          <w:lang w:val="en-US"/>
                        </w:rPr>
                      </w:pPr>
                    </w:p>
                  </w:txbxContent>
                </v:textbox>
                <w10:anchorlock/>
              </v:shape>
            </w:pict>
          </mc:Fallback>
        </mc:AlternateContent>
      </w:r>
    </w:p>
    <w:p w14:paraId="20467898" w14:textId="64FD4C1E" w:rsidR="00485CD6" w:rsidRDefault="00485CD6" w:rsidP="009D616A">
      <w:pPr>
        <w:pStyle w:val="Geenafstand"/>
        <w:jc w:val="both"/>
        <w:rPr>
          <w:rFonts w:ascii="Tw Cen MT" w:hAnsi="Tw Cen MT" w:cs="Arial"/>
          <w:sz w:val="20"/>
          <w:szCs w:val="20"/>
          <w:shd w:val="clear" w:color="auto" w:fill="FFFFFF"/>
          <w:lang w:val="en-US"/>
        </w:rPr>
      </w:pPr>
    </w:p>
    <w:p w14:paraId="5CA60017" w14:textId="3741F89B" w:rsidR="00A2660E" w:rsidRPr="00A2660E" w:rsidRDefault="00A2660E" w:rsidP="009D616A">
      <w:pPr>
        <w:pStyle w:val="Geenafstand"/>
        <w:jc w:val="both"/>
        <w:rPr>
          <w:rFonts w:ascii="Tw Cen MT" w:hAnsi="Tw Cen MT" w:cs="Arial"/>
          <w:sz w:val="20"/>
          <w:szCs w:val="20"/>
          <w:shd w:val="clear" w:color="auto" w:fill="FFFFFF"/>
          <w:lang w:val="en-US"/>
        </w:rPr>
      </w:pPr>
      <w:r>
        <w:rPr>
          <w:rFonts w:ascii="Tw Cen MT" w:hAnsi="Tw Cen MT" w:cs="Arial"/>
          <w:b/>
          <w:sz w:val="20"/>
          <w:szCs w:val="20"/>
          <w:shd w:val="clear" w:color="auto" w:fill="FFFFFF"/>
          <w:lang w:val="en-US"/>
        </w:rPr>
        <w:t xml:space="preserve">Psychological and emotional: </w:t>
      </w:r>
      <w:r>
        <w:rPr>
          <w:rFonts w:ascii="Tw Cen MT" w:hAnsi="Tw Cen MT" w:cs="Arial"/>
          <w:sz w:val="20"/>
          <w:szCs w:val="20"/>
          <w:shd w:val="clear" w:color="auto" w:fill="FFFFFF"/>
          <w:lang w:val="en-US"/>
        </w:rPr>
        <w:t xml:space="preserve">Anxiety? Fear? Hopelessness? Self-blame? Loss of self-esteem? Need for psychosocial support? </w:t>
      </w:r>
    </w:p>
    <w:p w14:paraId="494EE843" w14:textId="269C82E2" w:rsidR="009D616A" w:rsidRPr="009D616A" w:rsidRDefault="009D616A" w:rsidP="009D616A">
      <w:pPr>
        <w:pStyle w:val="Geenafstand"/>
        <w:jc w:val="both"/>
        <w:rPr>
          <w:rFonts w:ascii="Tw Cen MT" w:hAnsi="Tw Cen MT" w:cs="Arial"/>
          <w:sz w:val="20"/>
          <w:szCs w:val="20"/>
          <w:shd w:val="clear" w:color="auto" w:fill="FFFFFF"/>
          <w:lang w:val="en-US"/>
        </w:rPr>
      </w:pPr>
    </w:p>
    <w:p w14:paraId="329E4DCB" w14:textId="1EFD1E52" w:rsidR="009D616A" w:rsidRDefault="00E0216B" w:rsidP="002A0BCF">
      <w:pPr>
        <w:jc w:val="both"/>
        <w:rPr>
          <w:rFonts w:ascii="Tw Cen MT" w:hAnsi="Tw Cen MT" w:cstheme="majorHAnsi"/>
          <w:sz w:val="20"/>
          <w:szCs w:val="20"/>
          <w:lang w:val="en-US"/>
        </w:rPr>
      </w:pPr>
      <w:r>
        <w:rPr>
          <w:rFonts w:ascii="Tw Cen MT" w:hAnsi="Tw Cen MT" w:cstheme="majorHAnsi"/>
          <w:b/>
          <w:sz w:val="20"/>
          <w:szCs w:val="20"/>
          <w:lang w:val="en-US"/>
        </w:rPr>
        <w:t xml:space="preserve">Social: </w:t>
      </w:r>
      <w:r>
        <w:rPr>
          <w:rFonts w:ascii="Tw Cen MT" w:hAnsi="Tw Cen MT" w:cstheme="majorHAnsi"/>
          <w:sz w:val="20"/>
          <w:szCs w:val="20"/>
          <w:lang w:val="en-US"/>
        </w:rPr>
        <w:t xml:space="preserve">Is there a stigma for GBV survivors? Ostracization? Is there retaliation or reprisal for GBV survivors? </w:t>
      </w:r>
      <w:r w:rsidR="004C6DF8">
        <w:rPr>
          <w:rFonts w:ascii="Tw Cen MT" w:hAnsi="Tw Cen MT" w:cstheme="majorHAnsi"/>
          <w:sz w:val="20"/>
          <w:szCs w:val="20"/>
          <w:lang w:val="en-US"/>
        </w:rPr>
        <w:t xml:space="preserve">How do all these impact the survivors’ ability to cope? </w:t>
      </w:r>
    </w:p>
    <w:p w14:paraId="670FBBF0" w14:textId="46B5FEAF" w:rsidR="004C6DF8" w:rsidRDefault="004C6DF8" w:rsidP="002A0BCF">
      <w:pPr>
        <w:jc w:val="both"/>
        <w:rPr>
          <w:rFonts w:ascii="Tw Cen MT" w:hAnsi="Tw Cen MT" w:cstheme="majorHAnsi"/>
          <w:sz w:val="20"/>
          <w:szCs w:val="20"/>
          <w:lang w:val="en-US"/>
        </w:rPr>
      </w:pPr>
      <w:r>
        <w:rPr>
          <w:rFonts w:ascii="Tw Cen MT" w:hAnsi="Tw Cen MT" w:cstheme="majorHAnsi"/>
          <w:sz w:val="20"/>
          <w:szCs w:val="20"/>
          <w:lang w:val="en-US"/>
        </w:rPr>
        <w:t>What happens to children who are born as a result of rape?</w:t>
      </w:r>
      <w:r w:rsidR="00A2660E">
        <w:rPr>
          <w:rFonts w:ascii="Tw Cen MT" w:hAnsi="Tw Cen MT" w:cstheme="majorHAnsi"/>
          <w:sz w:val="20"/>
          <w:szCs w:val="20"/>
          <w:lang w:val="en-US"/>
        </w:rPr>
        <w:t xml:space="preserve"> Are there social repercussions for the family of the survivor? </w:t>
      </w:r>
    </w:p>
    <w:p w14:paraId="3A2B92BC" w14:textId="5C3F60E2" w:rsidR="00F60B8C" w:rsidRPr="00470C10" w:rsidRDefault="00C13C2C" w:rsidP="00C13C2C">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INFORMATION GAPS AND NEEDS</w:t>
      </w:r>
    </w:p>
    <w:p w14:paraId="487EE250" w14:textId="77777777" w:rsidR="00F60B8C" w:rsidRPr="00F60B8C" w:rsidRDefault="00F60B8C" w:rsidP="00F60B8C">
      <w:pPr>
        <w:pStyle w:val="Geenafstand"/>
        <w:rPr>
          <w:rFonts w:ascii="Arial" w:hAnsi="Arial" w:cs="Arial"/>
          <w:sz w:val="20"/>
          <w:szCs w:val="20"/>
          <w:shd w:val="clear" w:color="auto" w:fill="FFFFFF"/>
          <w:lang w:val="en-US"/>
        </w:rPr>
      </w:pPr>
    </w:p>
    <w:p w14:paraId="1C0F2B34" w14:textId="14BEB785" w:rsidR="00F60B8C" w:rsidRPr="00470C10" w:rsidRDefault="00F60B8C" w:rsidP="00F60B8C">
      <w:pPr>
        <w:pStyle w:val="Geenafstand"/>
        <w:rPr>
          <w:rFonts w:ascii="Tw Cen MT" w:hAnsi="Tw Cen MT" w:cstheme="majorHAnsi"/>
          <w:sz w:val="20"/>
          <w:szCs w:val="20"/>
          <w:shd w:val="clear" w:color="auto" w:fill="FFFFFF"/>
          <w:lang w:val="en-US"/>
        </w:rPr>
      </w:pPr>
      <w:r w:rsidRPr="00470C10">
        <w:rPr>
          <w:rFonts w:ascii="Tw Cen MT" w:hAnsi="Tw Cen MT" w:cstheme="majorHAnsi"/>
          <w:sz w:val="20"/>
          <w:szCs w:val="20"/>
          <w:shd w:val="clear" w:color="auto" w:fill="FFFFFF"/>
          <w:lang w:val="en-US"/>
        </w:rPr>
        <w:t xml:space="preserve">List information gaps and needs. List the main information gaps and needs first. Extend list for as long as possible. </w:t>
      </w:r>
    </w:p>
    <w:p w14:paraId="2B951FE9" w14:textId="390F47D6" w:rsidR="00F60B8C" w:rsidRPr="00470C10" w:rsidRDefault="00F60B8C" w:rsidP="00F60B8C">
      <w:pPr>
        <w:pStyle w:val="Geenafstand"/>
        <w:rPr>
          <w:rFonts w:ascii="Tw Cen MT" w:hAnsi="Tw Cen MT" w:cstheme="majorHAnsi"/>
          <w:sz w:val="20"/>
          <w:szCs w:val="20"/>
          <w:shd w:val="clear" w:color="auto" w:fill="FFFFFF"/>
          <w:lang w:val="en-US"/>
        </w:rPr>
      </w:pPr>
    </w:p>
    <w:p w14:paraId="7FB5BDD1" w14:textId="33EA4048" w:rsidR="00F60B8C" w:rsidRPr="00470C10" w:rsidRDefault="00F60B8C" w:rsidP="00F60B8C">
      <w:pPr>
        <w:pStyle w:val="Geenafstand"/>
        <w:numPr>
          <w:ilvl w:val="0"/>
          <w:numId w:val="2"/>
        </w:numPr>
        <w:rPr>
          <w:rFonts w:ascii="Tw Cen MT" w:hAnsi="Tw Cen MT" w:cstheme="majorHAnsi"/>
          <w:sz w:val="20"/>
          <w:szCs w:val="20"/>
          <w:shd w:val="clear" w:color="auto" w:fill="FFFFFF"/>
          <w:lang w:val="en-US"/>
        </w:rPr>
      </w:pPr>
      <w:r w:rsidRPr="00470C10">
        <w:rPr>
          <w:rFonts w:ascii="Tw Cen MT" w:hAnsi="Tw Cen MT" w:cstheme="majorHAnsi"/>
          <w:sz w:val="20"/>
          <w:szCs w:val="20"/>
          <w:shd w:val="clear" w:color="auto" w:fill="FFFFFF"/>
          <w:lang w:val="en-US"/>
        </w:rPr>
        <w:t>E</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g. No specific data on survival sex</w:t>
      </w:r>
    </w:p>
    <w:p w14:paraId="3F218677" w14:textId="6A72106F" w:rsidR="00D57A36" w:rsidRPr="00470C10" w:rsidRDefault="00D57A36" w:rsidP="00F60B8C">
      <w:pPr>
        <w:pStyle w:val="Geenafstand"/>
        <w:numPr>
          <w:ilvl w:val="0"/>
          <w:numId w:val="2"/>
        </w:numPr>
        <w:rPr>
          <w:rFonts w:ascii="Tw Cen MT" w:hAnsi="Tw Cen MT" w:cstheme="majorHAnsi"/>
          <w:sz w:val="20"/>
          <w:szCs w:val="20"/>
          <w:shd w:val="clear" w:color="auto" w:fill="FFFFFF"/>
          <w:lang w:val="en-US"/>
        </w:rPr>
      </w:pPr>
      <w:r w:rsidRPr="00470C10">
        <w:rPr>
          <w:rFonts w:ascii="Tw Cen MT" w:hAnsi="Tw Cen MT" w:cstheme="majorHAnsi"/>
          <w:sz w:val="20"/>
          <w:szCs w:val="20"/>
          <w:shd w:val="clear" w:color="auto" w:fill="FFFFFF"/>
          <w:lang w:val="en-US"/>
        </w:rPr>
        <w:t>E</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g</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 xml:space="preserve"> No sex and age disaggregated data (SADD)</w:t>
      </w:r>
    </w:p>
    <w:p w14:paraId="716EE3D7" w14:textId="34ED6484" w:rsidR="00F60B8C" w:rsidRPr="00470C10" w:rsidRDefault="00F60B8C" w:rsidP="00F60B8C">
      <w:pPr>
        <w:pStyle w:val="Geenafstand"/>
        <w:numPr>
          <w:ilvl w:val="0"/>
          <w:numId w:val="2"/>
        </w:numPr>
        <w:rPr>
          <w:rFonts w:ascii="Tw Cen MT" w:hAnsi="Tw Cen MT" w:cstheme="majorHAnsi"/>
          <w:sz w:val="20"/>
          <w:szCs w:val="20"/>
          <w:shd w:val="clear" w:color="auto" w:fill="FFFFFF"/>
          <w:lang w:val="en-US"/>
        </w:rPr>
      </w:pPr>
      <w:r w:rsidRPr="00470C10">
        <w:rPr>
          <w:rFonts w:ascii="Tw Cen MT" w:hAnsi="Tw Cen MT" w:cstheme="majorHAnsi"/>
          <w:sz w:val="20"/>
          <w:szCs w:val="20"/>
          <w:shd w:val="clear" w:color="auto" w:fill="FFFFFF"/>
          <w:lang w:val="en-US"/>
        </w:rPr>
        <w:t>E</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 xml:space="preserve">g. No data on prevalence of HIV </w:t>
      </w:r>
    </w:p>
    <w:p w14:paraId="5EBD7AE4" w14:textId="1235EEE7" w:rsidR="00D57A36" w:rsidRPr="00305652" w:rsidRDefault="00F60B8C" w:rsidP="00D57A36">
      <w:pPr>
        <w:pStyle w:val="Geenafstand"/>
        <w:numPr>
          <w:ilvl w:val="0"/>
          <w:numId w:val="2"/>
        </w:numPr>
        <w:jc w:val="both"/>
        <w:rPr>
          <w:rFonts w:ascii="Tw Cen MT" w:hAnsi="Tw Cen MT" w:cstheme="majorHAnsi"/>
          <w:sz w:val="20"/>
          <w:szCs w:val="20"/>
          <w:shd w:val="clear" w:color="auto" w:fill="FFFFFF"/>
          <w:lang w:val="en-US"/>
        </w:rPr>
      </w:pPr>
      <w:r w:rsidRPr="00470C10">
        <w:rPr>
          <w:rFonts w:ascii="Tw Cen MT" w:hAnsi="Tw Cen MT" w:cstheme="majorHAnsi"/>
          <w:sz w:val="20"/>
          <w:szCs w:val="20"/>
          <w:shd w:val="clear" w:color="auto" w:fill="FFFFFF"/>
          <w:lang w:val="en-US"/>
        </w:rPr>
        <w:lastRenderedPageBreak/>
        <w:t>E</w:t>
      </w:r>
      <w:r w:rsidR="007A1E04">
        <w:rPr>
          <w:rFonts w:ascii="Tw Cen MT" w:hAnsi="Tw Cen MT" w:cstheme="majorHAnsi"/>
          <w:sz w:val="20"/>
          <w:szCs w:val="20"/>
          <w:shd w:val="clear" w:color="auto" w:fill="FFFFFF"/>
          <w:lang w:val="en-US"/>
        </w:rPr>
        <w:t>.</w:t>
      </w:r>
      <w:r w:rsidRPr="00470C10">
        <w:rPr>
          <w:rFonts w:ascii="Tw Cen MT" w:hAnsi="Tw Cen MT" w:cstheme="majorHAnsi"/>
          <w:sz w:val="20"/>
          <w:szCs w:val="20"/>
          <w:shd w:val="clear" w:color="auto" w:fill="FFFFFF"/>
          <w:lang w:val="en-US"/>
        </w:rPr>
        <w:t>g. No data o</w:t>
      </w:r>
      <w:r w:rsidR="00A73BE0" w:rsidRPr="00470C10">
        <w:rPr>
          <w:rFonts w:ascii="Tw Cen MT" w:hAnsi="Tw Cen MT" w:cstheme="majorHAnsi"/>
          <w:sz w:val="20"/>
          <w:szCs w:val="20"/>
          <w:shd w:val="clear" w:color="auto" w:fill="FFFFFF"/>
          <w:lang w:val="en-US"/>
        </w:rPr>
        <w:t>n protection concerns at night in IDP camp X, as humanitarian actors are not allowed to be present on the ground. Though evidence suggests human trafficking takes place at night, further observation is needed to better understand the situation.</w:t>
      </w:r>
    </w:p>
    <w:p w14:paraId="00BB8822" w14:textId="77777777" w:rsidR="00C13C2C" w:rsidRDefault="00C13C2C" w:rsidP="00D57A36">
      <w:pPr>
        <w:pStyle w:val="Geenafstand"/>
        <w:jc w:val="both"/>
        <w:rPr>
          <w:rFonts w:ascii="Arial" w:hAnsi="Arial" w:cs="Arial"/>
          <w:sz w:val="20"/>
          <w:szCs w:val="20"/>
          <w:shd w:val="clear" w:color="auto" w:fill="FFFFFF"/>
          <w:lang w:val="en-US"/>
        </w:rPr>
      </w:pPr>
    </w:p>
    <w:p w14:paraId="4798E4B4" w14:textId="7CB5C959" w:rsidR="00C13C2C" w:rsidRPr="00470C10" w:rsidRDefault="00C13C2C" w:rsidP="00C13C2C">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LESSONS LEARNED</w:t>
      </w:r>
    </w:p>
    <w:p w14:paraId="2B97737B" w14:textId="0D295AD3" w:rsidR="00D2024A" w:rsidRPr="00F60B8C" w:rsidRDefault="00D2024A" w:rsidP="00D2024A">
      <w:pPr>
        <w:pStyle w:val="Geenafstand"/>
        <w:rPr>
          <w:rFonts w:ascii="Arial" w:hAnsi="Arial" w:cs="Arial"/>
          <w:sz w:val="20"/>
          <w:szCs w:val="20"/>
          <w:shd w:val="clear" w:color="auto" w:fill="FFFFFF"/>
          <w:lang w:val="en-US"/>
        </w:rPr>
      </w:pPr>
    </w:p>
    <w:p w14:paraId="37F2524B" w14:textId="5CCB7ECB" w:rsidR="00F60B8C" w:rsidRDefault="00D2024A" w:rsidP="000E0327">
      <w:pPr>
        <w:pStyle w:val="Geenafstand"/>
        <w:rPr>
          <w:rFonts w:asciiTheme="majorHAnsi" w:hAnsiTheme="majorHAnsi" w:cstheme="majorHAnsi"/>
          <w:sz w:val="20"/>
          <w:szCs w:val="20"/>
          <w:shd w:val="clear" w:color="auto" w:fill="FFFFFF"/>
          <w:lang w:val="en-US"/>
        </w:rPr>
      </w:pPr>
      <w:r w:rsidRPr="00B273F9">
        <w:rPr>
          <w:rFonts w:ascii="Tw Cen MT" w:hAnsi="Tw Cen MT" w:cstheme="majorHAnsi"/>
          <w:sz w:val="20"/>
          <w:szCs w:val="20"/>
          <w:shd w:val="clear" w:color="auto" w:fill="FFFFFF"/>
          <w:lang w:val="en-US"/>
        </w:rPr>
        <w:t>Document any lessons learned from this crisis or other crises that may be relevant</w:t>
      </w:r>
      <w:r w:rsidRPr="003A52E6">
        <w:rPr>
          <w:rFonts w:asciiTheme="majorHAnsi" w:hAnsiTheme="majorHAnsi" w:cstheme="majorHAnsi"/>
          <w:sz w:val="20"/>
          <w:szCs w:val="20"/>
          <w:shd w:val="clear" w:color="auto" w:fill="FFFFFF"/>
          <w:lang w:val="en-US"/>
        </w:rPr>
        <w:t xml:space="preserve">. </w:t>
      </w:r>
    </w:p>
    <w:p w14:paraId="05CC2776" w14:textId="795B75E0" w:rsidR="00A37ADC" w:rsidRDefault="0013024C" w:rsidP="000E0327">
      <w:pPr>
        <w:pStyle w:val="Geenafstand"/>
        <w:rPr>
          <w:rFonts w:asciiTheme="majorHAnsi" w:hAnsiTheme="majorHAnsi" w:cstheme="majorHAnsi"/>
          <w:sz w:val="20"/>
          <w:szCs w:val="20"/>
          <w:shd w:val="clear" w:color="auto" w:fill="FFFFFF"/>
          <w:lang w:val="en-US"/>
        </w:rPr>
      </w:pPr>
      <w:r w:rsidRPr="0013024C">
        <w:rPr>
          <w:rFonts w:asciiTheme="majorHAnsi" w:hAnsiTheme="majorHAnsi" w:cstheme="majorHAnsi"/>
          <w:noProof/>
          <w:sz w:val="20"/>
          <w:szCs w:val="20"/>
          <w:shd w:val="clear" w:color="auto" w:fill="FFFFFF"/>
          <w:lang w:val="en-US"/>
        </w:rPr>
        <mc:AlternateContent>
          <mc:Choice Requires="wps">
            <w:drawing>
              <wp:inline distT="0" distB="0" distL="0" distR="0" wp14:anchorId="44C5F98D" wp14:editId="2993687E">
                <wp:extent cx="4206240" cy="2994660"/>
                <wp:effectExtent l="0" t="0" r="3810" b="0"/>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2994660"/>
                        </a:xfrm>
                        <a:prstGeom prst="rect">
                          <a:avLst/>
                        </a:prstGeom>
                        <a:solidFill>
                          <a:srgbClr val="FFFFFF"/>
                        </a:solidFill>
                        <a:ln w="9525">
                          <a:noFill/>
                          <a:miter lim="800000"/>
                          <a:headEnd/>
                          <a:tailEnd/>
                        </a:ln>
                      </wps:spPr>
                      <wps:txbx>
                        <w:txbxContent>
                          <w:p w14:paraId="6355D21E" w14:textId="3A924AA1" w:rsidR="0013024C" w:rsidRPr="0013024C" w:rsidRDefault="0013024C" w:rsidP="0013024C">
                            <w:pPr>
                              <w:pStyle w:val="Default"/>
                              <w:jc w:val="both"/>
                              <w:rPr>
                                <w:i/>
                                <w:color w:val="583B97"/>
                                <w:sz w:val="20"/>
                              </w:rPr>
                            </w:pPr>
                            <w:r w:rsidRPr="0013024C">
                              <w:rPr>
                                <w:i/>
                                <w:color w:val="583B97"/>
                                <w:sz w:val="20"/>
                              </w:rPr>
                              <w:t xml:space="preserve">For example: </w:t>
                            </w:r>
                          </w:p>
                          <w:p w14:paraId="6E6AACB3" w14:textId="77777777" w:rsidR="0013024C" w:rsidRPr="0013024C" w:rsidRDefault="0013024C" w:rsidP="0013024C">
                            <w:pPr>
                              <w:pStyle w:val="Default"/>
                              <w:numPr>
                                <w:ilvl w:val="0"/>
                                <w:numId w:val="4"/>
                              </w:numPr>
                              <w:spacing w:after="28"/>
                              <w:jc w:val="both"/>
                              <w:rPr>
                                <w:i/>
                                <w:color w:val="583B97"/>
                                <w:sz w:val="16"/>
                                <w:szCs w:val="16"/>
                                <w:lang w:val="en-US"/>
                              </w:rPr>
                            </w:pPr>
                            <w:r w:rsidRPr="0013024C">
                              <w:rPr>
                                <w:i/>
                                <w:color w:val="583B97"/>
                                <w:sz w:val="20"/>
                                <w:szCs w:val="20"/>
                                <w:lang w:val="en-US"/>
                              </w:rPr>
                              <w:t xml:space="preserve">Adolescent girls are often at high risk of GBV, yet not always specifically targeted for provision of reproductive healthcare. Specific attention should be paid to adolescent girls who often do not access healthcare due to their age, lack of decision-making power, and limited access to care </w:t>
                            </w:r>
                            <w:r w:rsidRPr="0013024C">
                              <w:rPr>
                                <w:i/>
                                <w:color w:val="583B97"/>
                                <w:sz w:val="16"/>
                                <w:szCs w:val="16"/>
                                <w:lang w:val="en-US"/>
                              </w:rPr>
                              <w:t xml:space="preserve">(UNFPA </w:t>
                            </w:r>
                            <w:proofErr w:type="spellStart"/>
                            <w:r w:rsidRPr="0013024C">
                              <w:rPr>
                                <w:i/>
                                <w:color w:val="583B97"/>
                                <w:sz w:val="16"/>
                                <w:szCs w:val="16"/>
                                <w:lang w:val="en-US"/>
                              </w:rPr>
                              <w:t>GBViE</w:t>
                            </w:r>
                            <w:proofErr w:type="spellEnd"/>
                            <w:r w:rsidRPr="0013024C">
                              <w:rPr>
                                <w:i/>
                                <w:color w:val="583B97"/>
                                <w:sz w:val="16"/>
                                <w:szCs w:val="16"/>
                                <w:lang w:val="en-US"/>
                              </w:rPr>
                              <w:t xml:space="preserve"> Minimum Standards 2015) </w:t>
                            </w:r>
                          </w:p>
                          <w:p w14:paraId="5507A42E" w14:textId="4D0E52A0" w:rsidR="0013024C" w:rsidRPr="0013024C" w:rsidRDefault="0013024C" w:rsidP="0013024C">
                            <w:pPr>
                              <w:pStyle w:val="Default"/>
                              <w:jc w:val="both"/>
                              <w:rPr>
                                <w:i/>
                                <w:color w:val="583B97"/>
                                <w:lang w:val="en-US"/>
                              </w:rPr>
                            </w:pPr>
                            <w:r w:rsidRPr="0013024C">
                              <w:rPr>
                                <w:i/>
                                <w:color w:val="583B97"/>
                                <w:sz w:val="20"/>
                                <w:szCs w:val="20"/>
                                <w:lang w:val="en-US"/>
                              </w:rPr>
                              <w:t xml:space="preserve">• The GBV prevalence rate in </w:t>
                            </w:r>
                            <w:proofErr w:type="spellStart"/>
                            <w:r w:rsidRPr="0013024C">
                              <w:rPr>
                                <w:i/>
                                <w:color w:val="583B97"/>
                                <w:sz w:val="20"/>
                                <w:szCs w:val="20"/>
                                <w:lang w:val="en-US"/>
                              </w:rPr>
                              <w:t>Sofala</w:t>
                            </w:r>
                            <w:proofErr w:type="spellEnd"/>
                            <w:r w:rsidRPr="0013024C">
                              <w:rPr>
                                <w:i/>
                                <w:color w:val="583B97"/>
                                <w:sz w:val="20"/>
                                <w:szCs w:val="20"/>
                                <w:lang w:val="en-US"/>
                              </w:rPr>
                              <w:t xml:space="preserve"> province is high. Strong evidence exists regarding the risks GBV poses for HIV, specifically among women, and numerous studies have highlighted the benefits of tackling GBV and HIV as twin epidemics </w:t>
                            </w:r>
                            <w:r w:rsidRPr="0013024C">
                              <w:rPr>
                                <w:i/>
                                <w:color w:val="583B97"/>
                                <w:sz w:val="16"/>
                                <w:szCs w:val="16"/>
                                <w:lang w:val="en-US"/>
                              </w:rPr>
                              <w:t xml:space="preserve">(WHO, 2004). </w:t>
                            </w:r>
                            <w:r w:rsidRPr="0013024C">
                              <w:rPr>
                                <w:i/>
                                <w:color w:val="583B97"/>
                                <w:sz w:val="20"/>
                                <w:szCs w:val="20"/>
                                <w:lang w:val="en-US"/>
                              </w:rPr>
                              <w:t xml:space="preserve">GBV integration into HIV prevention </w:t>
                            </w:r>
                            <w:proofErr w:type="spellStart"/>
                            <w:r w:rsidRPr="0013024C">
                              <w:rPr>
                                <w:i/>
                                <w:color w:val="583B97"/>
                                <w:sz w:val="20"/>
                                <w:szCs w:val="20"/>
                                <w:lang w:val="en-US"/>
                              </w:rPr>
                              <w:t>programmes</w:t>
                            </w:r>
                            <w:proofErr w:type="spellEnd"/>
                            <w:r w:rsidRPr="0013024C">
                              <w:rPr>
                                <w:i/>
                                <w:color w:val="583B97"/>
                                <w:sz w:val="20"/>
                                <w:szCs w:val="20"/>
                                <w:lang w:val="en-US"/>
                              </w:rPr>
                              <w:t xml:space="preserve"> that address social and cultural norms that support inequalities in the family, community and institutions (</w:t>
                            </w:r>
                            <w:r w:rsidRPr="0013024C">
                              <w:rPr>
                                <w:i/>
                                <w:color w:val="583B97"/>
                                <w:sz w:val="16"/>
                                <w:szCs w:val="16"/>
                                <w:lang w:val="en-US"/>
                              </w:rPr>
                              <w:t xml:space="preserve">FHI360, 2015) </w:t>
                            </w:r>
                            <w:r w:rsidRPr="0013024C">
                              <w:rPr>
                                <w:i/>
                                <w:color w:val="583B97"/>
                                <w:sz w:val="20"/>
                                <w:szCs w:val="20"/>
                                <w:lang w:val="en-US"/>
                              </w:rPr>
                              <w:t xml:space="preserve">should be included as a response strategy in the medium and long term. </w:t>
                            </w:r>
                          </w:p>
                          <w:p w14:paraId="2132674F" w14:textId="77777777" w:rsidR="0013024C" w:rsidRPr="0013024C" w:rsidRDefault="0013024C" w:rsidP="0013024C">
                            <w:pPr>
                              <w:autoSpaceDE w:val="0"/>
                              <w:autoSpaceDN w:val="0"/>
                              <w:adjustRightInd w:val="0"/>
                              <w:spacing w:after="0" w:line="240" w:lineRule="auto"/>
                              <w:jc w:val="both"/>
                              <w:rPr>
                                <w:rFonts w:ascii="Tw Cen MT" w:hAnsi="Tw Cen MT" w:cs="Tw Cen MT"/>
                                <w:i/>
                                <w:color w:val="583B97"/>
                                <w:sz w:val="20"/>
                                <w:szCs w:val="20"/>
                                <w:lang w:val="en-US"/>
                              </w:rPr>
                            </w:pPr>
                            <w:r w:rsidRPr="0013024C">
                              <w:rPr>
                                <w:rFonts w:ascii="Tw Cen MT" w:hAnsi="Tw Cen MT" w:cs="Tw Cen MT"/>
                                <w:i/>
                                <w:color w:val="583B97"/>
                                <w:sz w:val="20"/>
                                <w:szCs w:val="20"/>
                                <w:lang w:val="en-US"/>
                              </w:rPr>
                              <w:t xml:space="preserve">• With the onset of the drought in Mozambique (2016), many families have used child marriage as a coping mechanism to raise income (through dowry) or to reduce the number of dependents per household </w:t>
                            </w:r>
                            <w:r w:rsidRPr="0013024C">
                              <w:rPr>
                                <w:rFonts w:ascii="Tw Cen MT" w:hAnsi="Tw Cen MT" w:cs="Tw Cen MT"/>
                                <w:i/>
                                <w:color w:val="583B97"/>
                                <w:sz w:val="16"/>
                                <w:szCs w:val="16"/>
                                <w:lang w:val="en-US"/>
                              </w:rPr>
                              <w:t xml:space="preserve">(CARE, 3/2019). </w:t>
                            </w:r>
                            <w:r w:rsidRPr="0013024C">
                              <w:rPr>
                                <w:rFonts w:ascii="Tw Cen MT" w:hAnsi="Tw Cen MT" w:cs="Tw Cen MT"/>
                                <w:i/>
                                <w:color w:val="583B97"/>
                                <w:sz w:val="20"/>
                                <w:szCs w:val="20"/>
                                <w:lang w:val="en-US"/>
                              </w:rPr>
                              <w:t xml:space="preserve">Girls are at increased risk of GBV as they are married off for dowry. As described above, many families have lost documentation as a result of the cyclone and subsequent floods. This makes it more difficult for children to attend school. In addition, many communities observed children who had to work. Being out of school exposes children to higher risks of GBV and may also contribute to more child marriage. </w:t>
                            </w:r>
                          </w:p>
                          <w:p w14:paraId="0D704D23" w14:textId="77777777" w:rsidR="0013024C" w:rsidRPr="0013024C" w:rsidRDefault="0013024C" w:rsidP="0013024C">
                            <w:pPr>
                              <w:pStyle w:val="Default"/>
                              <w:rPr>
                                <w:i/>
                                <w:color w:val="583B97"/>
                                <w:sz w:val="20"/>
                                <w:szCs w:val="20"/>
                                <w:lang w:val="en-US"/>
                              </w:rPr>
                            </w:pPr>
                          </w:p>
                        </w:txbxContent>
                      </wps:txbx>
                      <wps:bodyPr rot="0" vert="horz" wrap="square" lIns="91440" tIns="45720" rIns="91440" bIns="45720" anchor="t" anchorCtr="0">
                        <a:noAutofit/>
                      </wps:bodyPr>
                    </wps:wsp>
                  </a:graphicData>
                </a:graphic>
              </wp:inline>
            </w:drawing>
          </mc:Choice>
          <mc:Fallback>
            <w:pict>
              <v:shape w14:anchorId="44C5F98D" id="_x0000_s1036" type="#_x0000_t202" style="width:331.2pt;height:2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" stroked="f">
                <v:textbox>
                  <w:txbxContent>
                    <w:p w14:paraId="6355D21E" w14:textId="3A924AA1" w:rsidR="0013024C" w:rsidRPr="0013024C" w:rsidRDefault="0013024C" w:rsidP="0013024C">
                      <w:pPr>
                        <w:pStyle w:val="Default"/>
                        <w:jc w:val="both"/>
                        <w:rPr>
                          <w:i/>
                          <w:color w:val="583B97"/>
                          <w:sz w:val="20"/>
                        </w:rPr>
                      </w:pPr>
                      <w:r w:rsidRPr="0013024C">
                        <w:rPr>
                          <w:i/>
                          <w:color w:val="583B97"/>
                          <w:sz w:val="20"/>
                        </w:rPr>
                        <w:t xml:space="preserve">For example: </w:t>
                      </w:r>
                    </w:p>
                    <w:p w14:paraId="6E6AACB3" w14:textId="77777777" w:rsidR="0013024C" w:rsidRPr="0013024C" w:rsidRDefault="0013024C" w:rsidP="0013024C">
                      <w:pPr>
                        <w:pStyle w:val="Default"/>
                        <w:numPr>
                          <w:ilvl w:val="0"/>
                          <w:numId w:val="4"/>
                        </w:numPr>
                        <w:spacing w:after="28"/>
                        <w:jc w:val="both"/>
                        <w:rPr>
                          <w:i/>
                          <w:color w:val="583B97"/>
                          <w:sz w:val="16"/>
                          <w:szCs w:val="16"/>
                          <w:lang w:val="en-US"/>
                        </w:rPr>
                      </w:pPr>
                      <w:r w:rsidRPr="0013024C">
                        <w:rPr>
                          <w:i/>
                          <w:color w:val="583B97"/>
                          <w:sz w:val="20"/>
                          <w:szCs w:val="20"/>
                          <w:lang w:val="en-US"/>
                        </w:rPr>
                        <w:t xml:space="preserve">Adolescent girls are often at high risk of GBV, yet not always specifically targeted for provision of reproductive healthcare. Specific attention should be paid to adolescent girls who often do not access healthcare due to their age, lack of decision-making power, and limited access to care </w:t>
                      </w:r>
                      <w:r w:rsidRPr="0013024C">
                        <w:rPr>
                          <w:i/>
                          <w:color w:val="583B97"/>
                          <w:sz w:val="16"/>
                          <w:szCs w:val="16"/>
                          <w:lang w:val="en-US"/>
                        </w:rPr>
                        <w:t xml:space="preserve">(UNFPA </w:t>
                      </w:r>
                      <w:proofErr w:type="spellStart"/>
                      <w:r w:rsidRPr="0013024C">
                        <w:rPr>
                          <w:i/>
                          <w:color w:val="583B97"/>
                          <w:sz w:val="16"/>
                          <w:szCs w:val="16"/>
                          <w:lang w:val="en-US"/>
                        </w:rPr>
                        <w:t>GBViE</w:t>
                      </w:r>
                      <w:proofErr w:type="spellEnd"/>
                      <w:r w:rsidRPr="0013024C">
                        <w:rPr>
                          <w:i/>
                          <w:color w:val="583B97"/>
                          <w:sz w:val="16"/>
                          <w:szCs w:val="16"/>
                          <w:lang w:val="en-US"/>
                        </w:rPr>
                        <w:t xml:space="preserve"> Minimum Standards 2015) </w:t>
                      </w:r>
                    </w:p>
                    <w:p w14:paraId="5507A42E" w14:textId="4D0E52A0" w:rsidR="0013024C" w:rsidRPr="0013024C" w:rsidRDefault="0013024C" w:rsidP="0013024C">
                      <w:pPr>
                        <w:pStyle w:val="Default"/>
                        <w:jc w:val="both"/>
                        <w:rPr>
                          <w:i/>
                          <w:color w:val="583B97"/>
                          <w:lang w:val="en-US"/>
                        </w:rPr>
                      </w:pPr>
                      <w:r w:rsidRPr="0013024C">
                        <w:rPr>
                          <w:i/>
                          <w:color w:val="583B97"/>
                          <w:sz w:val="20"/>
                          <w:szCs w:val="20"/>
                          <w:lang w:val="en-US"/>
                        </w:rPr>
                        <w:t xml:space="preserve">• The GBV prevalence rate in </w:t>
                      </w:r>
                      <w:proofErr w:type="spellStart"/>
                      <w:r w:rsidRPr="0013024C">
                        <w:rPr>
                          <w:i/>
                          <w:color w:val="583B97"/>
                          <w:sz w:val="20"/>
                          <w:szCs w:val="20"/>
                          <w:lang w:val="en-US"/>
                        </w:rPr>
                        <w:t>Sofala</w:t>
                      </w:r>
                      <w:proofErr w:type="spellEnd"/>
                      <w:r w:rsidRPr="0013024C">
                        <w:rPr>
                          <w:i/>
                          <w:color w:val="583B97"/>
                          <w:sz w:val="20"/>
                          <w:szCs w:val="20"/>
                          <w:lang w:val="en-US"/>
                        </w:rPr>
                        <w:t xml:space="preserve"> province is high. Strong evidence exists regarding the risks GBV poses for HIV, specifically among women, and numerous studies have highlighted the benefits of tackling GBV and HIV as twin epidemics </w:t>
                      </w:r>
                      <w:r w:rsidRPr="0013024C">
                        <w:rPr>
                          <w:i/>
                          <w:color w:val="583B97"/>
                          <w:sz w:val="16"/>
                          <w:szCs w:val="16"/>
                          <w:lang w:val="en-US"/>
                        </w:rPr>
                        <w:t xml:space="preserve">(WHO, 2004). </w:t>
                      </w:r>
                      <w:r w:rsidRPr="0013024C">
                        <w:rPr>
                          <w:i/>
                          <w:color w:val="583B97"/>
                          <w:sz w:val="20"/>
                          <w:szCs w:val="20"/>
                          <w:lang w:val="en-US"/>
                        </w:rPr>
                        <w:t xml:space="preserve">GBV integration into HIV prevention </w:t>
                      </w:r>
                      <w:proofErr w:type="spellStart"/>
                      <w:r w:rsidRPr="0013024C">
                        <w:rPr>
                          <w:i/>
                          <w:color w:val="583B97"/>
                          <w:sz w:val="20"/>
                          <w:szCs w:val="20"/>
                          <w:lang w:val="en-US"/>
                        </w:rPr>
                        <w:t>programmes</w:t>
                      </w:r>
                      <w:proofErr w:type="spellEnd"/>
                      <w:r w:rsidRPr="0013024C">
                        <w:rPr>
                          <w:i/>
                          <w:color w:val="583B97"/>
                          <w:sz w:val="20"/>
                          <w:szCs w:val="20"/>
                          <w:lang w:val="en-US"/>
                        </w:rPr>
                        <w:t xml:space="preserve"> that address social and cultural norms that support inequalities in the family, community and institutions (</w:t>
                      </w:r>
                      <w:r w:rsidRPr="0013024C">
                        <w:rPr>
                          <w:i/>
                          <w:color w:val="583B97"/>
                          <w:sz w:val="16"/>
                          <w:szCs w:val="16"/>
                          <w:lang w:val="en-US"/>
                        </w:rPr>
                        <w:t xml:space="preserve">FHI360, 2015) </w:t>
                      </w:r>
                      <w:r w:rsidRPr="0013024C">
                        <w:rPr>
                          <w:i/>
                          <w:color w:val="583B97"/>
                          <w:sz w:val="20"/>
                          <w:szCs w:val="20"/>
                          <w:lang w:val="en-US"/>
                        </w:rPr>
                        <w:t xml:space="preserve">should be included as a response strategy in the medium and long term. </w:t>
                      </w:r>
                    </w:p>
                    <w:p w14:paraId="2132674F" w14:textId="77777777" w:rsidR="0013024C" w:rsidRPr="0013024C" w:rsidRDefault="0013024C" w:rsidP="0013024C">
                      <w:pPr>
                        <w:autoSpaceDE w:val="0"/>
                        <w:autoSpaceDN w:val="0"/>
                        <w:adjustRightInd w:val="0"/>
                        <w:spacing w:after="0" w:line="240" w:lineRule="auto"/>
                        <w:jc w:val="both"/>
                        <w:rPr>
                          <w:rFonts w:ascii="Tw Cen MT" w:hAnsi="Tw Cen MT" w:cs="Tw Cen MT"/>
                          <w:i/>
                          <w:color w:val="583B97"/>
                          <w:sz w:val="20"/>
                          <w:szCs w:val="20"/>
                          <w:lang w:val="en-US"/>
                        </w:rPr>
                      </w:pPr>
                      <w:r w:rsidRPr="0013024C">
                        <w:rPr>
                          <w:rFonts w:ascii="Tw Cen MT" w:hAnsi="Tw Cen MT" w:cs="Tw Cen MT"/>
                          <w:i/>
                          <w:color w:val="583B97"/>
                          <w:sz w:val="20"/>
                          <w:szCs w:val="20"/>
                          <w:lang w:val="en-US"/>
                        </w:rPr>
                        <w:t xml:space="preserve">• With the onset of the drought in Mozambique (2016), many families have used child marriage as a coping mechanism to raise income (through dowry) or to reduce the number of dependents per household </w:t>
                      </w:r>
                      <w:r w:rsidRPr="0013024C">
                        <w:rPr>
                          <w:rFonts w:ascii="Tw Cen MT" w:hAnsi="Tw Cen MT" w:cs="Tw Cen MT"/>
                          <w:i/>
                          <w:color w:val="583B97"/>
                          <w:sz w:val="16"/>
                          <w:szCs w:val="16"/>
                          <w:lang w:val="en-US"/>
                        </w:rPr>
                        <w:t xml:space="preserve">(CARE, 3/2019). </w:t>
                      </w:r>
                      <w:r w:rsidRPr="0013024C">
                        <w:rPr>
                          <w:rFonts w:ascii="Tw Cen MT" w:hAnsi="Tw Cen MT" w:cs="Tw Cen MT"/>
                          <w:i/>
                          <w:color w:val="583B97"/>
                          <w:sz w:val="20"/>
                          <w:szCs w:val="20"/>
                          <w:lang w:val="en-US"/>
                        </w:rPr>
                        <w:t xml:space="preserve">Girls are at increased risk of GBV as they are married off for dowry. As described above, many families have lost documentation as a result of the cyclone and subsequent floods. This makes it more difficult for children to attend school. In addition, many communities observed children who had to work. Being out of school exposes children to higher risks of GBV and may also contribute to more child marriage. </w:t>
                      </w:r>
                    </w:p>
                    <w:p w14:paraId="0D704D23" w14:textId="77777777" w:rsidR="0013024C" w:rsidRPr="0013024C" w:rsidRDefault="0013024C" w:rsidP="0013024C">
                      <w:pPr>
                        <w:pStyle w:val="Default"/>
                        <w:rPr>
                          <w:i/>
                          <w:color w:val="583B97"/>
                          <w:sz w:val="20"/>
                          <w:szCs w:val="20"/>
                          <w:lang w:val="en-US"/>
                        </w:rPr>
                      </w:pPr>
                    </w:p>
                  </w:txbxContent>
                </v:textbox>
                <w10:anchorlock/>
              </v:shape>
            </w:pict>
          </mc:Fallback>
        </mc:AlternateContent>
      </w:r>
    </w:p>
    <w:p w14:paraId="793D368B" w14:textId="45491513" w:rsidR="00C13C2C" w:rsidRDefault="00C13C2C" w:rsidP="000E0327">
      <w:pPr>
        <w:pStyle w:val="Geenafstand"/>
        <w:rPr>
          <w:rFonts w:asciiTheme="majorHAnsi" w:hAnsiTheme="majorHAnsi" w:cstheme="majorHAnsi"/>
          <w:sz w:val="20"/>
          <w:szCs w:val="20"/>
          <w:shd w:val="clear" w:color="auto" w:fill="FFFFFF"/>
          <w:lang w:val="en-US"/>
        </w:rPr>
      </w:pPr>
      <w:bookmarkStart w:id="1" w:name="_GoBack"/>
      <w:bookmarkEnd w:id="1"/>
    </w:p>
    <w:p w14:paraId="011E08EA" w14:textId="2AD1A44D" w:rsidR="002F6E06" w:rsidRPr="00470C10" w:rsidRDefault="00C13C2C" w:rsidP="00C13C2C">
      <w:pPr>
        <w:pBdr>
          <w:top w:val="nil"/>
          <w:left w:val="nil"/>
          <w:bottom w:val="nil"/>
          <w:right w:val="nil"/>
          <w:between w:val="nil"/>
        </w:pBdr>
        <w:shd w:val="clear" w:color="auto" w:fill="009AC0"/>
        <w:spacing w:after="0"/>
        <w:contextualSpacing/>
        <w:jc w:val="both"/>
        <w:rPr>
          <w:rFonts w:ascii="Tw Cen MT" w:eastAsia="Times New Roman" w:hAnsi="Tw Cen MT" w:cs="Arial"/>
          <w:color w:val="FFFFFF" w:themeColor="background1"/>
          <w:sz w:val="26"/>
          <w:szCs w:val="26"/>
          <w:lang w:val="en-US"/>
        </w:rPr>
      </w:pPr>
      <w:r>
        <w:rPr>
          <w:rFonts w:ascii="Tw Cen MT" w:eastAsia="Times New Roman" w:hAnsi="Tw Cen MT" w:cs="Arial"/>
          <w:color w:val="FFFFFF" w:themeColor="background1"/>
          <w:sz w:val="26"/>
          <w:szCs w:val="26"/>
          <w:lang w:val="en-US"/>
        </w:rPr>
        <w:t>LIMITATIONS</w:t>
      </w:r>
    </w:p>
    <w:p w14:paraId="4AAABC02" w14:textId="77777777" w:rsidR="00C13C2C" w:rsidRDefault="00C13C2C" w:rsidP="002F6E06">
      <w:pPr>
        <w:pStyle w:val="Geenafstand"/>
        <w:jc w:val="both"/>
        <w:rPr>
          <w:rFonts w:ascii="Tw Cen MT" w:hAnsi="Tw Cen MT" w:cstheme="majorHAnsi"/>
          <w:sz w:val="20"/>
          <w:szCs w:val="20"/>
          <w:shd w:val="clear" w:color="auto" w:fill="FFFFFF"/>
          <w:lang w:val="en-US"/>
        </w:rPr>
      </w:pPr>
    </w:p>
    <w:p w14:paraId="54CEE7B1" w14:textId="2FD2E486" w:rsidR="00493F3B" w:rsidRPr="00470C10" w:rsidRDefault="002F6E06" w:rsidP="002F6E06">
      <w:pPr>
        <w:pStyle w:val="Geenafstand"/>
        <w:jc w:val="both"/>
        <w:rPr>
          <w:rFonts w:ascii="Tw Cen MT" w:hAnsi="Tw Cen MT" w:cstheme="majorHAnsi"/>
          <w:sz w:val="20"/>
          <w:szCs w:val="20"/>
          <w:shd w:val="clear" w:color="auto" w:fill="FFFFFF"/>
          <w:lang w:val="en-US"/>
        </w:rPr>
      </w:pPr>
      <w:r w:rsidRPr="00470C10">
        <w:rPr>
          <w:rFonts w:ascii="Tw Cen MT" w:hAnsi="Tw Cen MT" w:cstheme="majorHAnsi"/>
          <w:sz w:val="20"/>
          <w:szCs w:val="20"/>
          <w:shd w:val="clear" w:color="auto" w:fill="FFFFFF"/>
          <w:lang w:val="en-US"/>
        </w:rPr>
        <w:t>List any limitations that you encountered while searching for information/writing.</w:t>
      </w:r>
      <w:r w:rsidR="00305652">
        <w:rPr>
          <w:rFonts w:ascii="Tw Cen MT" w:hAnsi="Tw Cen MT" w:cstheme="majorHAnsi"/>
          <w:sz w:val="20"/>
          <w:szCs w:val="20"/>
          <w:shd w:val="clear" w:color="auto" w:fill="FFFFFF"/>
          <w:lang w:val="en-US"/>
        </w:rPr>
        <w:t xml:space="preserve"> These typically include: </w:t>
      </w:r>
      <w:r w:rsidR="00D72414">
        <w:rPr>
          <w:rFonts w:ascii="Tw Cen MT" w:hAnsi="Tw Cen MT" w:cstheme="majorHAnsi"/>
          <w:sz w:val="20"/>
          <w:szCs w:val="20"/>
          <w:shd w:val="clear" w:color="auto" w:fill="FFFFFF"/>
          <w:lang w:val="en-US"/>
        </w:rPr>
        <w:t xml:space="preserve">short timeframe for creating SDR therefore not all information included, </w:t>
      </w:r>
      <w:r w:rsidR="00305652">
        <w:rPr>
          <w:rFonts w:ascii="Tw Cen MT" w:hAnsi="Tw Cen MT" w:cstheme="majorHAnsi"/>
          <w:sz w:val="20"/>
          <w:szCs w:val="20"/>
          <w:shd w:val="clear" w:color="auto" w:fill="FFFFFF"/>
          <w:lang w:val="en-US"/>
        </w:rPr>
        <w:t xml:space="preserve">not a lot of quantitative evidence, </w:t>
      </w:r>
      <w:r w:rsidR="00305652">
        <w:rPr>
          <w:rFonts w:ascii="Tw Cen MT" w:hAnsi="Tw Cen MT" w:cstheme="majorHAnsi"/>
          <w:b/>
          <w:sz w:val="20"/>
          <w:szCs w:val="20"/>
          <w:shd w:val="clear" w:color="auto" w:fill="FFFFFF"/>
          <w:lang w:val="en-US"/>
        </w:rPr>
        <w:t xml:space="preserve">the number of incidents does not imply prevalence and cannot be interpreted as such, </w:t>
      </w:r>
      <w:r w:rsidR="00305652">
        <w:rPr>
          <w:rFonts w:ascii="Tw Cen MT" w:hAnsi="Tw Cen MT" w:cstheme="majorHAnsi"/>
          <w:sz w:val="20"/>
          <w:szCs w:val="20"/>
          <w:shd w:val="clear" w:color="auto" w:fill="FFFFFF"/>
          <w:lang w:val="en-US"/>
        </w:rPr>
        <w:t xml:space="preserve">the numbers of people affected/displaced are inflated/deflated, unreliability of certain sources, methodology of assessment not suited to capture GBV protection needs, lack of Focus </w:t>
      </w:r>
      <w:r w:rsidR="00305652">
        <w:rPr>
          <w:rFonts w:ascii="Tw Cen MT" w:hAnsi="Tw Cen MT" w:cstheme="majorHAnsi"/>
          <w:sz w:val="20"/>
          <w:szCs w:val="20"/>
          <w:shd w:val="clear" w:color="auto" w:fill="FFFFFF"/>
          <w:lang w:val="en-US"/>
        </w:rPr>
        <w:t>Group Discussion, lack of qualitative in-depth data, lack of assessments that capture the views of women and girls/use inclusive methodologies.</w:t>
      </w:r>
    </w:p>
    <w:p w14:paraId="6ADF20E4" w14:textId="54C1EEAF" w:rsidR="00A73BE0" w:rsidRPr="003A52E6" w:rsidRDefault="00A73BE0" w:rsidP="002F6E06">
      <w:pPr>
        <w:pStyle w:val="Geenafstand"/>
        <w:jc w:val="both"/>
        <w:rPr>
          <w:rFonts w:asciiTheme="majorHAnsi" w:hAnsiTheme="majorHAnsi" w:cstheme="majorHAnsi"/>
          <w:sz w:val="20"/>
          <w:szCs w:val="20"/>
          <w:shd w:val="clear" w:color="auto" w:fill="FFFFFF"/>
          <w:lang w:val="en-US"/>
        </w:rPr>
      </w:pPr>
    </w:p>
    <w:p w14:paraId="7A411ED4" w14:textId="153EF01D" w:rsidR="00A73BE0" w:rsidRDefault="00A73BE0" w:rsidP="000E0327">
      <w:pPr>
        <w:pStyle w:val="Geenafstand"/>
        <w:rPr>
          <w:rFonts w:ascii="Arial" w:hAnsi="Arial" w:cs="Arial"/>
          <w:sz w:val="20"/>
          <w:szCs w:val="20"/>
          <w:shd w:val="clear" w:color="auto" w:fill="FFFFFF"/>
          <w:lang w:val="en-US"/>
        </w:rPr>
      </w:pPr>
    </w:p>
    <w:p w14:paraId="0460A4B3" w14:textId="0E4A55FA" w:rsidR="00F60B8C" w:rsidRDefault="00F60B8C" w:rsidP="006D3B0B">
      <w:pPr>
        <w:rPr>
          <w:lang w:val="en-US"/>
        </w:rPr>
      </w:pPr>
    </w:p>
    <w:p w14:paraId="7AC1FF21" w14:textId="77777777" w:rsidR="00F60B8C" w:rsidRPr="006D3B0B" w:rsidRDefault="00F60B8C" w:rsidP="006D3B0B">
      <w:pPr>
        <w:rPr>
          <w:lang w:val="en-US"/>
        </w:rPr>
      </w:pPr>
    </w:p>
    <w:sectPr w:rsidR="00F60B8C" w:rsidRPr="006D3B0B" w:rsidSect="009F47AC">
      <w:headerReference w:type="default" r:id="rId21"/>
      <w:footerReference w:type="default" r:id="rId22"/>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551E" w14:textId="77777777" w:rsidR="004E50CD" w:rsidRDefault="004E50CD" w:rsidP="00911C01">
      <w:pPr>
        <w:spacing w:after="0" w:line="240" w:lineRule="auto"/>
      </w:pPr>
      <w:r>
        <w:separator/>
      </w:r>
    </w:p>
  </w:endnote>
  <w:endnote w:type="continuationSeparator" w:id="0">
    <w:p w14:paraId="14166951" w14:textId="77777777" w:rsidR="004E50CD" w:rsidRDefault="004E50CD" w:rsidP="0091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715182"/>
      <w:docPartObj>
        <w:docPartGallery w:val="Page Numbers (Bottom of Page)"/>
        <w:docPartUnique/>
      </w:docPartObj>
    </w:sdtPr>
    <w:sdtEndPr>
      <w:rPr>
        <w:rFonts w:ascii="Tw Cen MT" w:hAnsi="Tw Cen MT" w:cs="Arial"/>
        <w:sz w:val="16"/>
        <w:szCs w:val="16"/>
      </w:rPr>
    </w:sdtEndPr>
    <w:sdtContent>
      <w:p w14:paraId="0EC84DE5" w14:textId="62EDD1F1" w:rsidR="00911C01" w:rsidRPr="00D803D9" w:rsidRDefault="00911C01" w:rsidP="00911C01">
        <w:pPr>
          <w:pStyle w:val="Voettekst"/>
          <w:jc w:val="right"/>
          <w:rPr>
            <w:rFonts w:ascii="Tw Cen MT" w:hAnsi="Tw Cen MT" w:cs="Arial"/>
            <w:sz w:val="16"/>
            <w:szCs w:val="16"/>
          </w:rPr>
        </w:pPr>
        <w:r w:rsidRPr="00D803D9">
          <w:rPr>
            <w:rFonts w:ascii="Tw Cen MT" w:hAnsi="Tw Cen MT" w:cs="Arial"/>
            <w:sz w:val="16"/>
            <w:szCs w:val="16"/>
          </w:rPr>
          <w:fldChar w:fldCharType="begin"/>
        </w:r>
        <w:r w:rsidRPr="00D803D9">
          <w:rPr>
            <w:rFonts w:ascii="Tw Cen MT" w:hAnsi="Tw Cen MT" w:cs="Arial"/>
            <w:sz w:val="16"/>
            <w:szCs w:val="16"/>
          </w:rPr>
          <w:instrText>PAGE   \* MERGEFORMAT</w:instrText>
        </w:r>
        <w:r w:rsidRPr="00D803D9">
          <w:rPr>
            <w:rFonts w:ascii="Tw Cen MT" w:hAnsi="Tw Cen MT" w:cs="Arial"/>
            <w:sz w:val="16"/>
            <w:szCs w:val="16"/>
          </w:rPr>
          <w:fldChar w:fldCharType="separate"/>
        </w:r>
        <w:r w:rsidRPr="00D803D9">
          <w:rPr>
            <w:rFonts w:ascii="Tw Cen MT" w:hAnsi="Tw Cen MT" w:cs="Arial"/>
            <w:sz w:val="16"/>
            <w:szCs w:val="16"/>
          </w:rPr>
          <w:t>2</w:t>
        </w:r>
        <w:r w:rsidRPr="00D803D9">
          <w:rPr>
            <w:rFonts w:ascii="Tw Cen MT" w:hAnsi="Tw Cen MT" w:cs="Arial"/>
            <w:sz w:val="16"/>
            <w:szCs w:val="16"/>
          </w:rPr>
          <w:fldChar w:fldCharType="end"/>
        </w:r>
      </w:p>
    </w:sdtContent>
  </w:sdt>
  <w:p w14:paraId="3226BFD6" w14:textId="77777777" w:rsidR="00911C01" w:rsidRDefault="00911C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C01A" w14:textId="77777777" w:rsidR="004E50CD" w:rsidRDefault="004E50CD" w:rsidP="00911C01">
      <w:pPr>
        <w:spacing w:after="0" w:line="240" w:lineRule="auto"/>
      </w:pPr>
      <w:r>
        <w:separator/>
      </w:r>
    </w:p>
  </w:footnote>
  <w:footnote w:type="continuationSeparator" w:id="0">
    <w:p w14:paraId="7074809B" w14:textId="77777777" w:rsidR="004E50CD" w:rsidRDefault="004E50CD" w:rsidP="00911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6066" w14:textId="484BD3FA" w:rsidR="006D319E" w:rsidRDefault="00471DAE">
    <w:pPr>
      <w:pStyle w:val="Koptekst"/>
    </w:pPr>
    <w:r>
      <w:rPr>
        <w:noProof/>
      </w:rPr>
      <mc:AlternateContent>
        <mc:Choice Requires="wps">
          <w:drawing>
            <wp:anchor distT="45720" distB="45720" distL="114300" distR="114300" simplePos="0" relativeHeight="251663360" behindDoc="0" locked="0" layoutInCell="1" allowOverlap="1" wp14:anchorId="0B6CBFF1" wp14:editId="4C1C0536">
              <wp:simplePos x="0" y="0"/>
              <wp:positionH relativeFrom="margin">
                <wp:posOffset>1181100</wp:posOffset>
              </wp:positionH>
              <wp:positionV relativeFrom="paragraph">
                <wp:posOffset>-373380</wp:posOffset>
              </wp:positionV>
              <wp:extent cx="5135880" cy="74676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746760"/>
                      </a:xfrm>
                      <a:prstGeom prst="rect">
                        <a:avLst/>
                      </a:prstGeom>
                      <a:noFill/>
                      <a:ln w="9525">
                        <a:noFill/>
                        <a:miter lim="800000"/>
                        <a:headEnd/>
                        <a:tailEnd/>
                      </a:ln>
                    </wps:spPr>
                    <wps:txbx>
                      <w:txbxContent>
                        <w:p w14:paraId="4EA43AFE" w14:textId="2379ED7D" w:rsidR="00470C10" w:rsidRPr="00471DAE" w:rsidRDefault="00470C10" w:rsidP="00470C10">
                          <w:pPr>
                            <w:pStyle w:val="Geenafstand"/>
                            <w:rPr>
                              <w:rFonts w:ascii="Tw Cen MT" w:hAnsi="Tw Cen MT"/>
                              <w:color w:val="583B97"/>
                              <w:sz w:val="44"/>
                              <w:lang w:val="en-US"/>
                            </w:rPr>
                          </w:pPr>
                          <w:r w:rsidRPr="00471DAE">
                            <w:rPr>
                              <w:rFonts w:ascii="Tw Cen MT" w:hAnsi="Tw Cen MT"/>
                              <w:color w:val="583B97"/>
                              <w:sz w:val="44"/>
                              <w:lang w:val="en-US"/>
                            </w:rPr>
                            <w:t>GENDER-BASED VIOLENCE</w:t>
                          </w:r>
                        </w:p>
                        <w:p w14:paraId="4CC39769" w14:textId="240B9354" w:rsidR="00470C10" w:rsidRPr="00471DAE" w:rsidRDefault="00470C10" w:rsidP="00470C10">
                          <w:pPr>
                            <w:pStyle w:val="Geenafstand"/>
                            <w:rPr>
                              <w:rFonts w:ascii="Tw Cen MT" w:hAnsi="Tw Cen MT"/>
                              <w:color w:val="583B97"/>
                              <w:sz w:val="32"/>
                              <w:lang w:val="en-US"/>
                            </w:rPr>
                          </w:pPr>
                          <w:r w:rsidRPr="00471DAE">
                            <w:rPr>
                              <w:rFonts w:ascii="Tw Cen MT" w:hAnsi="Tw Cen MT"/>
                              <w:color w:val="583B97"/>
                              <w:sz w:val="32"/>
                              <w:lang w:val="en-US"/>
                            </w:rPr>
                            <w:t>Secondary Data Review</w:t>
                          </w:r>
                        </w:p>
                        <w:p w14:paraId="6B1FCB37" w14:textId="24FB8385" w:rsidR="00470C10" w:rsidRPr="00471DAE" w:rsidRDefault="00D803D9" w:rsidP="00470C10">
                          <w:pPr>
                            <w:pStyle w:val="Geenafstand"/>
                            <w:rPr>
                              <w:rFonts w:ascii="Tw Cen MT" w:hAnsi="Tw Cen MT"/>
                              <w:color w:val="583B97"/>
                              <w:sz w:val="16"/>
                              <w:lang w:val="en-US"/>
                            </w:rPr>
                          </w:pPr>
                          <w:r w:rsidRPr="00471DAE">
                            <w:rPr>
                              <w:rFonts w:ascii="Tw Cen MT" w:hAnsi="Tw Cen MT"/>
                              <w:color w:val="583B97"/>
                              <w:sz w:val="16"/>
                              <w:lang w:val="en-US"/>
                            </w:rPr>
                            <w:t xml:space="preserve"> </w:t>
                          </w:r>
                          <w:r w:rsidR="00470C10" w:rsidRPr="00471DAE">
                            <w:rPr>
                              <w:rFonts w:ascii="Tw Cen MT" w:hAnsi="Tw Cen MT"/>
                              <w:color w:val="583B97"/>
                              <w:sz w:val="16"/>
                              <w:lang w:val="en-US"/>
                            </w:rPr>
                            <w:t>Dat</w:t>
                          </w:r>
                          <w:r w:rsidRPr="00471DAE">
                            <w:rPr>
                              <w:rFonts w:ascii="Tw Cen MT" w:hAnsi="Tw Cen MT"/>
                              <w:color w:val="583B97"/>
                              <w:sz w:val="16"/>
                              <w:lang w:val="en-US"/>
                            </w:rPr>
                            <w:t>e</w:t>
                          </w:r>
                          <w:r w:rsidR="00470C10" w:rsidRPr="00471DAE">
                            <w:rPr>
                              <w:rFonts w:ascii="Tw Cen MT" w:hAnsi="Tw Cen MT"/>
                              <w:color w:val="583B97"/>
                              <w:sz w:val="16"/>
                              <w:lang w:val="en-US"/>
                            </w:rPr>
                            <w:t xml:space="preserve"> 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CBFF1" id="_x0000_t202" coordsize="21600,21600" o:spt="202" path="m,l,21600r21600,l21600,xe">
              <v:stroke joinstyle="miter"/>
              <v:path gradientshapeok="t" o:connecttype="rect"/>
            </v:shapetype>
            <v:shape id="_x0000_s1037" type="#_x0000_t202" style="position:absolute;margin-left:93pt;margin-top:-29.4pt;width:404.4pt;height:58.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" filled="f" stroked="f">
              <v:textbox>
                <w:txbxContent>
                  <w:p w14:paraId="4EA43AFE" w14:textId="2379ED7D" w:rsidR="00470C10" w:rsidRPr="00471DAE" w:rsidRDefault="00470C10" w:rsidP="00470C10">
                    <w:pPr>
                      <w:pStyle w:val="Geenafstand"/>
                      <w:rPr>
                        <w:rFonts w:ascii="Tw Cen MT" w:hAnsi="Tw Cen MT"/>
                        <w:color w:val="583B97"/>
                        <w:sz w:val="44"/>
                        <w:lang w:val="en-US"/>
                      </w:rPr>
                    </w:pPr>
                    <w:r w:rsidRPr="00471DAE">
                      <w:rPr>
                        <w:rFonts w:ascii="Tw Cen MT" w:hAnsi="Tw Cen MT"/>
                        <w:color w:val="583B97"/>
                        <w:sz w:val="44"/>
                        <w:lang w:val="en-US"/>
                      </w:rPr>
                      <w:t>GENDER-BASED VIOLENCE</w:t>
                    </w:r>
                  </w:p>
                  <w:p w14:paraId="4CC39769" w14:textId="240B9354" w:rsidR="00470C10" w:rsidRPr="00471DAE" w:rsidRDefault="00470C10" w:rsidP="00470C10">
                    <w:pPr>
                      <w:pStyle w:val="Geenafstand"/>
                      <w:rPr>
                        <w:rFonts w:ascii="Tw Cen MT" w:hAnsi="Tw Cen MT"/>
                        <w:color w:val="583B97"/>
                        <w:sz w:val="32"/>
                        <w:lang w:val="en-US"/>
                      </w:rPr>
                    </w:pPr>
                    <w:r w:rsidRPr="00471DAE">
                      <w:rPr>
                        <w:rFonts w:ascii="Tw Cen MT" w:hAnsi="Tw Cen MT"/>
                        <w:color w:val="583B97"/>
                        <w:sz w:val="32"/>
                        <w:lang w:val="en-US"/>
                      </w:rPr>
                      <w:t>Secondary Data Review</w:t>
                    </w:r>
                  </w:p>
                  <w:p w14:paraId="6B1FCB37" w14:textId="24FB8385" w:rsidR="00470C10" w:rsidRPr="00471DAE" w:rsidRDefault="00D803D9" w:rsidP="00470C10">
                    <w:pPr>
                      <w:pStyle w:val="Geenafstand"/>
                      <w:rPr>
                        <w:rFonts w:ascii="Tw Cen MT" w:hAnsi="Tw Cen MT"/>
                        <w:color w:val="583B97"/>
                        <w:sz w:val="16"/>
                        <w:lang w:val="en-US"/>
                      </w:rPr>
                    </w:pPr>
                    <w:r w:rsidRPr="00471DAE">
                      <w:rPr>
                        <w:rFonts w:ascii="Tw Cen MT" w:hAnsi="Tw Cen MT"/>
                        <w:color w:val="583B97"/>
                        <w:sz w:val="16"/>
                        <w:lang w:val="en-US"/>
                      </w:rPr>
                      <w:t xml:space="preserve"> </w:t>
                    </w:r>
                    <w:r w:rsidR="00470C10" w:rsidRPr="00471DAE">
                      <w:rPr>
                        <w:rFonts w:ascii="Tw Cen MT" w:hAnsi="Tw Cen MT"/>
                        <w:color w:val="583B97"/>
                        <w:sz w:val="16"/>
                        <w:lang w:val="en-US"/>
                      </w:rPr>
                      <w:t>Dat</w:t>
                    </w:r>
                    <w:r w:rsidRPr="00471DAE">
                      <w:rPr>
                        <w:rFonts w:ascii="Tw Cen MT" w:hAnsi="Tw Cen MT"/>
                        <w:color w:val="583B97"/>
                        <w:sz w:val="16"/>
                        <w:lang w:val="en-US"/>
                      </w:rPr>
                      <w:t>e</w:t>
                    </w:r>
                    <w:r w:rsidR="00470C10" w:rsidRPr="00471DAE">
                      <w:rPr>
                        <w:rFonts w:ascii="Tw Cen MT" w:hAnsi="Tw Cen MT"/>
                        <w:color w:val="583B97"/>
                        <w:sz w:val="16"/>
                        <w:lang w:val="en-US"/>
                      </w:rPr>
                      <w:t xml:space="preserve"> DD/MM/YYYY</w:t>
                    </w:r>
                  </w:p>
                </w:txbxContent>
              </v:textbox>
              <w10:wrap type="square" anchorx="margin"/>
            </v:shape>
          </w:pict>
        </mc:Fallback>
      </mc:AlternateContent>
    </w:r>
    <w:r w:rsidRPr="0035191B">
      <w:rPr>
        <w:rFonts w:ascii="Tw Cen MT" w:hAnsi="Tw Cen MT"/>
        <w:noProof/>
        <w:lang w:val="de-CH" w:eastAsia="de-CH"/>
      </w:rPr>
      <w:drawing>
        <wp:anchor distT="0" distB="0" distL="114300" distR="114300" simplePos="0" relativeHeight="251665408" behindDoc="1" locked="0" layoutInCell="1" allowOverlap="0" wp14:anchorId="46AC2110" wp14:editId="4342202D">
          <wp:simplePos x="0" y="0"/>
          <wp:positionH relativeFrom="margin">
            <wp:align>left</wp:align>
          </wp:positionH>
          <wp:positionV relativeFrom="paragraph">
            <wp:posOffset>-320675</wp:posOffset>
          </wp:positionV>
          <wp:extent cx="1124712" cy="713232"/>
          <wp:effectExtent l="0" t="0" r="0" b="0"/>
          <wp:wrapTight wrapText="bothSides">
            <wp:wrapPolygon edited="0">
              <wp:start x="0" y="0"/>
              <wp:lineTo x="0" y="20773"/>
              <wp:lineTo x="21222" y="20773"/>
              <wp:lineTo x="21222"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712" cy="7132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82791F"/>
    <w:multiLevelType w:val="hybridMultilevel"/>
    <w:tmpl w:val="84A55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6D5E84"/>
    <w:multiLevelType w:val="hybridMultilevel"/>
    <w:tmpl w:val="FA508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166118"/>
    <w:multiLevelType w:val="hybridMultilevel"/>
    <w:tmpl w:val="A7E0B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7D045C"/>
    <w:multiLevelType w:val="hybridMultilevel"/>
    <w:tmpl w:val="B3F227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9DA7E97"/>
    <w:multiLevelType w:val="hybridMultilevel"/>
    <w:tmpl w:val="64E29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DF"/>
    <w:rsid w:val="00016A9D"/>
    <w:rsid w:val="00033A08"/>
    <w:rsid w:val="000412E2"/>
    <w:rsid w:val="0004797B"/>
    <w:rsid w:val="00076552"/>
    <w:rsid w:val="000779ED"/>
    <w:rsid w:val="00081649"/>
    <w:rsid w:val="0008756D"/>
    <w:rsid w:val="000B5933"/>
    <w:rsid w:val="000E0327"/>
    <w:rsid w:val="000E608D"/>
    <w:rsid w:val="000F1356"/>
    <w:rsid w:val="000F21CF"/>
    <w:rsid w:val="000F2DD9"/>
    <w:rsid w:val="00121F17"/>
    <w:rsid w:val="0012633A"/>
    <w:rsid w:val="0013024C"/>
    <w:rsid w:val="0014317F"/>
    <w:rsid w:val="00143F8B"/>
    <w:rsid w:val="00153282"/>
    <w:rsid w:val="0018093F"/>
    <w:rsid w:val="00193590"/>
    <w:rsid w:val="0019770A"/>
    <w:rsid w:val="001A276E"/>
    <w:rsid w:val="001C1479"/>
    <w:rsid w:val="001D62AA"/>
    <w:rsid w:val="001E6D8A"/>
    <w:rsid w:val="00220CE9"/>
    <w:rsid w:val="00235A6B"/>
    <w:rsid w:val="002469CD"/>
    <w:rsid w:val="00257E39"/>
    <w:rsid w:val="002A0BCF"/>
    <w:rsid w:val="002B602F"/>
    <w:rsid w:val="002B60BE"/>
    <w:rsid w:val="002E0F3F"/>
    <w:rsid w:val="002F6E06"/>
    <w:rsid w:val="00305652"/>
    <w:rsid w:val="003179FF"/>
    <w:rsid w:val="003200CC"/>
    <w:rsid w:val="00343D50"/>
    <w:rsid w:val="00354533"/>
    <w:rsid w:val="003563F6"/>
    <w:rsid w:val="00362054"/>
    <w:rsid w:val="00365A10"/>
    <w:rsid w:val="00383E03"/>
    <w:rsid w:val="003A0B6D"/>
    <w:rsid w:val="003A52E6"/>
    <w:rsid w:val="003B36BA"/>
    <w:rsid w:val="003C1D9A"/>
    <w:rsid w:val="003D5A47"/>
    <w:rsid w:val="003E6A86"/>
    <w:rsid w:val="00425DCF"/>
    <w:rsid w:val="00456F75"/>
    <w:rsid w:val="00463EC7"/>
    <w:rsid w:val="004657F8"/>
    <w:rsid w:val="00470C10"/>
    <w:rsid w:val="00471DAE"/>
    <w:rsid w:val="00485CD6"/>
    <w:rsid w:val="00486382"/>
    <w:rsid w:val="00493F3B"/>
    <w:rsid w:val="00493FF1"/>
    <w:rsid w:val="004C299F"/>
    <w:rsid w:val="004C337B"/>
    <w:rsid w:val="004C6DF8"/>
    <w:rsid w:val="004D22D2"/>
    <w:rsid w:val="004E50CD"/>
    <w:rsid w:val="005263E8"/>
    <w:rsid w:val="0054106C"/>
    <w:rsid w:val="005424CB"/>
    <w:rsid w:val="00550786"/>
    <w:rsid w:val="00551BB4"/>
    <w:rsid w:val="00583AC1"/>
    <w:rsid w:val="00633127"/>
    <w:rsid w:val="0063485A"/>
    <w:rsid w:val="006D319E"/>
    <w:rsid w:val="006D3B0B"/>
    <w:rsid w:val="006E4D87"/>
    <w:rsid w:val="007005A3"/>
    <w:rsid w:val="007120D9"/>
    <w:rsid w:val="00784B9F"/>
    <w:rsid w:val="007873E7"/>
    <w:rsid w:val="00791717"/>
    <w:rsid w:val="007A1E04"/>
    <w:rsid w:val="007A33A0"/>
    <w:rsid w:val="007A6DA8"/>
    <w:rsid w:val="007D7DE8"/>
    <w:rsid w:val="00821F08"/>
    <w:rsid w:val="008328A7"/>
    <w:rsid w:val="00897926"/>
    <w:rsid w:val="008A1772"/>
    <w:rsid w:val="008F1B26"/>
    <w:rsid w:val="00911C01"/>
    <w:rsid w:val="00913E8B"/>
    <w:rsid w:val="00913FFB"/>
    <w:rsid w:val="00932E67"/>
    <w:rsid w:val="009522DE"/>
    <w:rsid w:val="00980869"/>
    <w:rsid w:val="00987B0C"/>
    <w:rsid w:val="009A29FF"/>
    <w:rsid w:val="009C06C5"/>
    <w:rsid w:val="009C4CD8"/>
    <w:rsid w:val="009D616A"/>
    <w:rsid w:val="009D702B"/>
    <w:rsid w:val="009F47AC"/>
    <w:rsid w:val="009F5CC7"/>
    <w:rsid w:val="00A02643"/>
    <w:rsid w:val="00A036B6"/>
    <w:rsid w:val="00A05940"/>
    <w:rsid w:val="00A2660E"/>
    <w:rsid w:val="00A37ADC"/>
    <w:rsid w:val="00A4250D"/>
    <w:rsid w:val="00A5145E"/>
    <w:rsid w:val="00A5299A"/>
    <w:rsid w:val="00A61959"/>
    <w:rsid w:val="00A72B07"/>
    <w:rsid w:val="00A73BE0"/>
    <w:rsid w:val="00A771CE"/>
    <w:rsid w:val="00A77380"/>
    <w:rsid w:val="00AB733F"/>
    <w:rsid w:val="00AE446C"/>
    <w:rsid w:val="00AF462F"/>
    <w:rsid w:val="00B13524"/>
    <w:rsid w:val="00B273F9"/>
    <w:rsid w:val="00B41218"/>
    <w:rsid w:val="00B954C1"/>
    <w:rsid w:val="00BB6C4B"/>
    <w:rsid w:val="00C13C2C"/>
    <w:rsid w:val="00C26B2A"/>
    <w:rsid w:val="00C54ED6"/>
    <w:rsid w:val="00C87B94"/>
    <w:rsid w:val="00C91F8F"/>
    <w:rsid w:val="00CA4D6B"/>
    <w:rsid w:val="00CA572F"/>
    <w:rsid w:val="00CB4B46"/>
    <w:rsid w:val="00CF1230"/>
    <w:rsid w:val="00D2024A"/>
    <w:rsid w:val="00D24FE6"/>
    <w:rsid w:val="00D25BB1"/>
    <w:rsid w:val="00D4580E"/>
    <w:rsid w:val="00D5161A"/>
    <w:rsid w:val="00D57A36"/>
    <w:rsid w:val="00D72414"/>
    <w:rsid w:val="00D76444"/>
    <w:rsid w:val="00D803D9"/>
    <w:rsid w:val="00D93265"/>
    <w:rsid w:val="00DA5BBC"/>
    <w:rsid w:val="00DA73C5"/>
    <w:rsid w:val="00DE0672"/>
    <w:rsid w:val="00DE5DDF"/>
    <w:rsid w:val="00E0216B"/>
    <w:rsid w:val="00E454BF"/>
    <w:rsid w:val="00E870F1"/>
    <w:rsid w:val="00E87FE1"/>
    <w:rsid w:val="00EB4CEB"/>
    <w:rsid w:val="00ED1E45"/>
    <w:rsid w:val="00EE04EA"/>
    <w:rsid w:val="00EE7319"/>
    <w:rsid w:val="00F3516A"/>
    <w:rsid w:val="00F35E69"/>
    <w:rsid w:val="00F57D5E"/>
    <w:rsid w:val="00F604AE"/>
    <w:rsid w:val="00F60B8C"/>
    <w:rsid w:val="00F65937"/>
    <w:rsid w:val="00F667A9"/>
    <w:rsid w:val="00F72DF3"/>
    <w:rsid w:val="00F746F1"/>
    <w:rsid w:val="00FE0592"/>
    <w:rsid w:val="00FE489F"/>
    <w:rsid w:val="00FE6144"/>
    <w:rsid w:val="00FF1DB0"/>
    <w:rsid w:val="00FF705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B9D69"/>
  <w15:chartTrackingRefBased/>
  <w15:docId w15:val="{85773412-3476-40CC-9925-7DA318D2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3B0B"/>
    <w:pPr>
      <w:ind w:left="720"/>
      <w:contextualSpacing/>
    </w:pPr>
  </w:style>
  <w:style w:type="character" w:styleId="Zwaar">
    <w:name w:val="Strong"/>
    <w:basedOn w:val="Standaardalinea-lettertype"/>
    <w:uiPriority w:val="22"/>
    <w:qFormat/>
    <w:rsid w:val="006D3B0B"/>
    <w:rPr>
      <w:b/>
      <w:bCs/>
    </w:rPr>
  </w:style>
  <w:style w:type="table" w:styleId="Tabelraster">
    <w:name w:val="Table Grid"/>
    <w:basedOn w:val="Standaardtabel"/>
    <w:uiPriority w:val="39"/>
    <w:rsid w:val="0091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60B8C"/>
    <w:pPr>
      <w:spacing w:after="0" w:line="240" w:lineRule="auto"/>
    </w:pPr>
  </w:style>
  <w:style w:type="paragraph" w:styleId="Ballontekst">
    <w:name w:val="Balloon Text"/>
    <w:basedOn w:val="Standaard"/>
    <w:link w:val="BallontekstChar"/>
    <w:uiPriority w:val="99"/>
    <w:semiHidden/>
    <w:unhideWhenUsed/>
    <w:rsid w:val="009808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0869"/>
    <w:rPr>
      <w:rFonts w:ascii="Segoe UI" w:hAnsi="Segoe UI" w:cs="Segoe UI"/>
      <w:sz w:val="18"/>
      <w:szCs w:val="18"/>
    </w:rPr>
  </w:style>
  <w:style w:type="paragraph" w:styleId="Koptekst">
    <w:name w:val="header"/>
    <w:basedOn w:val="Standaard"/>
    <w:link w:val="KoptekstChar"/>
    <w:uiPriority w:val="99"/>
    <w:unhideWhenUsed/>
    <w:rsid w:val="00911C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1C01"/>
  </w:style>
  <w:style w:type="paragraph" w:styleId="Voettekst">
    <w:name w:val="footer"/>
    <w:basedOn w:val="Standaard"/>
    <w:link w:val="VoettekstChar"/>
    <w:uiPriority w:val="99"/>
    <w:unhideWhenUsed/>
    <w:rsid w:val="00911C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1C01"/>
  </w:style>
  <w:style w:type="character" w:styleId="Verwijzingopmerking">
    <w:name w:val="annotation reference"/>
    <w:basedOn w:val="Standaardalinea-lettertype"/>
    <w:uiPriority w:val="99"/>
    <w:semiHidden/>
    <w:unhideWhenUsed/>
    <w:rsid w:val="00F35E69"/>
    <w:rPr>
      <w:sz w:val="16"/>
      <w:szCs w:val="16"/>
    </w:rPr>
  </w:style>
  <w:style w:type="paragraph" w:styleId="Tekstopmerking">
    <w:name w:val="annotation text"/>
    <w:basedOn w:val="Standaard"/>
    <w:link w:val="TekstopmerkingChar"/>
    <w:uiPriority w:val="99"/>
    <w:semiHidden/>
    <w:unhideWhenUsed/>
    <w:rsid w:val="00F35E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5E69"/>
    <w:rPr>
      <w:sz w:val="20"/>
      <w:szCs w:val="20"/>
    </w:rPr>
  </w:style>
  <w:style w:type="paragraph" w:styleId="Onderwerpvanopmerking">
    <w:name w:val="annotation subject"/>
    <w:basedOn w:val="Tekstopmerking"/>
    <w:next w:val="Tekstopmerking"/>
    <w:link w:val="OnderwerpvanopmerkingChar"/>
    <w:uiPriority w:val="99"/>
    <w:semiHidden/>
    <w:unhideWhenUsed/>
    <w:rsid w:val="00F35E69"/>
    <w:rPr>
      <w:b/>
      <w:bCs/>
    </w:rPr>
  </w:style>
  <w:style w:type="character" w:customStyle="1" w:styleId="OnderwerpvanopmerkingChar">
    <w:name w:val="Onderwerp van opmerking Char"/>
    <w:basedOn w:val="TekstopmerkingChar"/>
    <w:link w:val="Onderwerpvanopmerking"/>
    <w:uiPriority w:val="99"/>
    <w:semiHidden/>
    <w:rsid w:val="00F35E69"/>
    <w:rPr>
      <w:b/>
      <w:bCs/>
      <w:sz w:val="20"/>
      <w:szCs w:val="20"/>
    </w:rPr>
  </w:style>
  <w:style w:type="character" w:styleId="Hyperlink">
    <w:name w:val="Hyperlink"/>
    <w:basedOn w:val="Standaardalinea-lettertype"/>
    <w:uiPriority w:val="99"/>
    <w:unhideWhenUsed/>
    <w:rsid w:val="007D7DE8"/>
    <w:rPr>
      <w:color w:val="0563C1" w:themeColor="hyperlink"/>
      <w:u w:val="single"/>
    </w:rPr>
  </w:style>
  <w:style w:type="paragraph" w:customStyle="1" w:styleId="Default">
    <w:name w:val="Default"/>
    <w:rsid w:val="0013024C"/>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ct.org/files/2004/07/2409/eng_2003_03_cameroon.pdf" TargetMode="External"/><Relationship Id="rId18" Type="http://schemas.openxmlformats.org/officeDocument/2006/relationships/hyperlink" Target="https://ihrp.law.utoronto.ca/utfl_file/count/media/Final%20Background%20Memo%20for%20Libya%20Syria%20Conference_updated%20January%2019.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oline.org.br/pdf?ep04008" TargetMode="External"/><Relationship Id="rId17" Type="http://schemas.openxmlformats.org/officeDocument/2006/relationships/hyperlink" Target="https://reliefweb.int/sites/reliefweb.int/files/resources/GDP-Immigration-Detention-Libya.pdf" TargetMode="External"/><Relationship Id="rId2" Type="http://schemas.openxmlformats.org/officeDocument/2006/relationships/numbering" Target="numbering.xml"/><Relationship Id="rId16" Type="http://schemas.openxmlformats.org/officeDocument/2006/relationships/hyperlink" Target="https://reliefweb.int/sites/reliefweb.int/files/resources/N1808325-1.pdf" TargetMode="External"/><Relationship Id="rId20" Type="http://schemas.openxmlformats.org/officeDocument/2006/relationships/hyperlink" Target="https://reliefweb.int/sites/reliefweb.int/files/resources/GDP-Immigration-Detention-Liby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line.org.br/pdf?ep040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hrp.law.utoronto.ca/utfl_file/count/media/Final%20Background%20Memo%20for%20Libya%20Syria%20Conference_updated%20January%2019.pdf" TargetMode="External"/><Relationship Id="rId23" Type="http://schemas.openxmlformats.org/officeDocument/2006/relationships/fontTable" Target="fontTable.xml"/><Relationship Id="rId10" Type="http://schemas.openxmlformats.org/officeDocument/2006/relationships/hyperlink" Target="https://www.un.org/ruleoflaw/files/violence_against_women_mozambique%5b1%5d.pdf" TargetMode="External"/><Relationship Id="rId19" Type="http://schemas.openxmlformats.org/officeDocument/2006/relationships/hyperlink" Target="https://reliefweb.int/sites/reliefweb.int/files/resources/N1808325-1.pdf" TargetMode="External"/><Relationship Id="rId4" Type="http://schemas.openxmlformats.org/officeDocument/2006/relationships/settings" Target="settings.xml"/><Relationship Id="rId9" Type="http://schemas.openxmlformats.org/officeDocument/2006/relationships/hyperlink" Target="https://www.un.org/ruleoflaw/files/violence_against_women_mozambique%5b1%5d.pdf" TargetMode="External"/><Relationship Id="rId14" Type="http://schemas.openxmlformats.org/officeDocument/2006/relationships/hyperlink" Target="http://www.omct.org/files/2004/07/2409/eng_2003_03_cameroo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9F645-E9E5-447F-8A2E-61CED9FD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3830</Words>
  <Characters>21834</Characters>
  <Application>Microsoft Office Word</Application>
  <DocSecurity>0</DocSecurity>
  <Lines>181</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 van Herk</dc:creator>
  <cp:keywords/>
  <dc:description/>
  <cp:lastModifiedBy>Fray van Herk</cp:lastModifiedBy>
  <cp:revision>5</cp:revision>
  <dcterms:created xsi:type="dcterms:W3CDTF">2019-07-22T07:49:00Z</dcterms:created>
  <dcterms:modified xsi:type="dcterms:W3CDTF">2019-07-22T07:51:00Z</dcterms:modified>
</cp:coreProperties>
</file>