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EB0F20" w14:textId="77777777" w:rsidR="004B02D2" w:rsidRDefault="004B02D2" w:rsidP="004B02D2">
      <w:pPr>
        <w:spacing w:after="0" w:line="240" w:lineRule="auto"/>
        <w:ind w:left="-284"/>
        <w:jc w:val="center"/>
        <w:rPr>
          <w:b/>
          <w:sz w:val="24"/>
          <w:szCs w:val="24"/>
          <w:lang w:val="en-US"/>
        </w:rPr>
      </w:pPr>
    </w:p>
    <w:p w14:paraId="199A7471" w14:textId="77777777" w:rsidR="004B02D2" w:rsidRDefault="004B02D2" w:rsidP="004B02D2">
      <w:pPr>
        <w:spacing w:after="0" w:line="240" w:lineRule="auto"/>
        <w:ind w:left="-284"/>
        <w:jc w:val="center"/>
        <w:rPr>
          <w:b/>
          <w:sz w:val="24"/>
          <w:szCs w:val="24"/>
          <w:lang w:val="en-US"/>
        </w:rPr>
      </w:pPr>
    </w:p>
    <w:p w14:paraId="2F0166B8" w14:textId="77777777" w:rsidR="004B02D2" w:rsidRDefault="004B02D2" w:rsidP="004B02D2">
      <w:pPr>
        <w:spacing w:after="0" w:line="240" w:lineRule="auto"/>
        <w:ind w:left="-284"/>
        <w:jc w:val="center"/>
        <w:rPr>
          <w:b/>
          <w:sz w:val="24"/>
          <w:szCs w:val="24"/>
          <w:lang w:val="en-US"/>
        </w:rPr>
      </w:pPr>
    </w:p>
    <w:p w14:paraId="12F239E0" w14:textId="77777777" w:rsidR="004B02D2" w:rsidRDefault="004B02D2" w:rsidP="004B02D2">
      <w:pPr>
        <w:spacing w:after="0" w:line="240" w:lineRule="auto"/>
        <w:ind w:left="-284"/>
        <w:jc w:val="center"/>
        <w:rPr>
          <w:b/>
          <w:sz w:val="28"/>
          <w:szCs w:val="28"/>
          <w:lang w:val="en-US"/>
        </w:rPr>
      </w:pPr>
    </w:p>
    <w:p w14:paraId="028F6A35" w14:textId="77777777" w:rsidR="004B02D2" w:rsidRPr="004B02D2" w:rsidRDefault="004B02D2" w:rsidP="004B02D2">
      <w:pPr>
        <w:spacing w:after="0" w:line="240" w:lineRule="auto"/>
        <w:ind w:left="-284"/>
        <w:jc w:val="center"/>
        <w:rPr>
          <w:rFonts w:ascii="Arial Rounded MT Bold" w:hAnsi="Arial Rounded MT Bold"/>
          <w:b/>
          <w:color w:val="0070C0"/>
          <w:sz w:val="28"/>
          <w:szCs w:val="28"/>
          <w:lang w:val="en-US"/>
        </w:rPr>
      </w:pPr>
    </w:p>
    <w:p w14:paraId="27875614" w14:textId="24EDBFF2" w:rsidR="00181448" w:rsidRDefault="0053743A" w:rsidP="004B02D2">
      <w:pPr>
        <w:spacing w:after="0" w:line="240" w:lineRule="auto"/>
        <w:ind w:left="-284"/>
        <w:jc w:val="center"/>
        <w:rPr>
          <w:rFonts w:ascii="Arial Rounded MT Bold" w:hAnsi="Arial Rounded MT Bold"/>
          <w:b/>
          <w:color w:val="0070C0"/>
          <w:sz w:val="28"/>
          <w:szCs w:val="28"/>
          <w:lang w:val="en-US"/>
        </w:rPr>
      </w:pPr>
      <w:r w:rsidRPr="004B02D2">
        <w:rPr>
          <w:rFonts w:ascii="Arial Rounded MT Bold" w:hAnsi="Arial Rounded MT Bold"/>
          <w:b/>
          <w:color w:val="0070C0"/>
          <w:sz w:val="28"/>
          <w:szCs w:val="28"/>
          <w:lang w:val="en-US"/>
        </w:rPr>
        <w:t>IOM’s Displacement Tracking Matrix (DTM)</w:t>
      </w:r>
      <w:r w:rsidR="00E123EC" w:rsidRPr="004B02D2">
        <w:rPr>
          <w:rFonts w:ascii="Arial Rounded MT Bold" w:hAnsi="Arial Rounded MT Bold"/>
          <w:b/>
          <w:color w:val="0070C0"/>
          <w:sz w:val="28"/>
          <w:szCs w:val="28"/>
          <w:lang w:val="en-US"/>
        </w:rPr>
        <w:t xml:space="preserve"> </w:t>
      </w:r>
      <w:r w:rsidR="002A51BC">
        <w:rPr>
          <w:rFonts w:ascii="Arial Rounded MT Bold" w:hAnsi="Arial Rounded MT Bold"/>
          <w:b/>
          <w:color w:val="0070C0"/>
          <w:sz w:val="28"/>
          <w:szCs w:val="28"/>
          <w:lang w:val="en-US"/>
        </w:rPr>
        <w:t xml:space="preserve">for the GBV </w:t>
      </w:r>
      <w:proofErr w:type="spellStart"/>
      <w:r w:rsidR="002A51BC">
        <w:rPr>
          <w:rFonts w:ascii="Arial Rounded MT Bold" w:hAnsi="Arial Rounded MT Bold"/>
          <w:b/>
          <w:color w:val="0070C0"/>
          <w:sz w:val="28"/>
          <w:szCs w:val="28"/>
          <w:lang w:val="en-US"/>
        </w:rPr>
        <w:t>AoR</w:t>
      </w:r>
      <w:proofErr w:type="spellEnd"/>
    </w:p>
    <w:p w14:paraId="47B208D7" w14:textId="3400B30A" w:rsidR="00F16933" w:rsidRPr="004B02D2" w:rsidRDefault="00F16933" w:rsidP="004B02D2">
      <w:pPr>
        <w:spacing w:after="0" w:line="240" w:lineRule="auto"/>
        <w:ind w:left="-284"/>
        <w:jc w:val="center"/>
        <w:rPr>
          <w:rFonts w:ascii="Arial Rounded MT Bold" w:hAnsi="Arial Rounded MT Bold"/>
          <w:b/>
          <w:color w:val="0070C0"/>
          <w:sz w:val="28"/>
          <w:szCs w:val="28"/>
          <w:lang w:val="en-US"/>
        </w:rPr>
      </w:pPr>
      <w:r>
        <w:rPr>
          <w:rFonts w:ascii="Arial Rounded MT Bold" w:hAnsi="Arial Rounded MT Bold"/>
          <w:b/>
          <w:color w:val="0070C0"/>
          <w:sz w:val="28"/>
          <w:szCs w:val="28"/>
          <w:lang w:val="en-US"/>
        </w:rPr>
        <w:t>A Guidance</w:t>
      </w:r>
    </w:p>
    <w:p w14:paraId="67CA7C3B" w14:textId="0DE850DE" w:rsidR="004B02D2" w:rsidRPr="004B02D2" w:rsidRDefault="004B02D2" w:rsidP="004B02D2">
      <w:pPr>
        <w:spacing w:after="0" w:line="240" w:lineRule="auto"/>
        <w:ind w:left="-284"/>
        <w:jc w:val="center"/>
        <w:rPr>
          <w:rFonts w:ascii="Arial Rounded MT Bold" w:hAnsi="Arial Rounded MT Bold"/>
          <w:b/>
          <w:color w:val="0070C0"/>
          <w:sz w:val="28"/>
          <w:szCs w:val="28"/>
          <w:lang w:val="en-US"/>
        </w:rPr>
      </w:pPr>
    </w:p>
    <w:p w14:paraId="31912EB7" w14:textId="77777777" w:rsidR="004B02D2" w:rsidRDefault="004B02D2" w:rsidP="004B02D2">
      <w:pPr>
        <w:spacing w:after="0" w:line="240" w:lineRule="auto"/>
        <w:ind w:left="-284"/>
        <w:rPr>
          <w:rFonts w:ascii="Arial Rounded MT Bold" w:hAnsi="Arial Rounded MT Bold"/>
          <w:b/>
          <w:color w:val="0070C0"/>
          <w:sz w:val="24"/>
          <w:szCs w:val="24"/>
          <w:lang w:val="en-US"/>
        </w:rPr>
      </w:pPr>
    </w:p>
    <w:p w14:paraId="462BF4D3" w14:textId="77777777" w:rsidR="004B02D2" w:rsidRDefault="004B02D2" w:rsidP="004B02D2">
      <w:pPr>
        <w:spacing w:after="0" w:line="240" w:lineRule="auto"/>
        <w:ind w:left="-284"/>
        <w:rPr>
          <w:rFonts w:ascii="Arial Rounded MT Bold" w:hAnsi="Arial Rounded MT Bold"/>
          <w:b/>
          <w:color w:val="0070C0"/>
          <w:sz w:val="24"/>
          <w:szCs w:val="24"/>
          <w:lang w:val="en-US"/>
        </w:rPr>
      </w:pPr>
    </w:p>
    <w:p w14:paraId="77F81DB7" w14:textId="77777777" w:rsidR="004B02D2" w:rsidRDefault="004B02D2" w:rsidP="004B02D2">
      <w:pPr>
        <w:spacing w:after="0" w:line="240" w:lineRule="auto"/>
        <w:ind w:left="-284"/>
        <w:rPr>
          <w:rFonts w:ascii="Arial Rounded MT Bold" w:hAnsi="Arial Rounded MT Bold"/>
          <w:b/>
          <w:color w:val="0070C0"/>
          <w:sz w:val="24"/>
          <w:szCs w:val="24"/>
          <w:lang w:val="en-US"/>
        </w:rPr>
      </w:pPr>
    </w:p>
    <w:p w14:paraId="4E01506F" w14:textId="77777777" w:rsidR="004B02D2" w:rsidRDefault="004B02D2" w:rsidP="004B02D2">
      <w:pPr>
        <w:spacing w:after="0" w:line="240" w:lineRule="auto"/>
        <w:ind w:left="-284"/>
        <w:rPr>
          <w:rFonts w:ascii="Arial Rounded MT Bold" w:hAnsi="Arial Rounded MT Bold"/>
          <w:b/>
          <w:color w:val="0070C0"/>
          <w:sz w:val="24"/>
          <w:szCs w:val="24"/>
          <w:lang w:val="en-US"/>
        </w:rPr>
      </w:pPr>
    </w:p>
    <w:p w14:paraId="6596BB5D" w14:textId="77777777" w:rsidR="004B02D2" w:rsidRDefault="004B02D2" w:rsidP="004B02D2">
      <w:pPr>
        <w:spacing w:after="0" w:line="240" w:lineRule="auto"/>
        <w:ind w:left="-284"/>
        <w:rPr>
          <w:rFonts w:ascii="Arial Rounded MT Bold" w:hAnsi="Arial Rounded MT Bold"/>
          <w:b/>
          <w:color w:val="0070C0"/>
          <w:sz w:val="24"/>
          <w:szCs w:val="24"/>
          <w:lang w:val="en-US"/>
        </w:rPr>
      </w:pPr>
    </w:p>
    <w:p w14:paraId="5666E74B" w14:textId="77777777" w:rsidR="004B02D2" w:rsidRDefault="004B02D2" w:rsidP="004B02D2">
      <w:pPr>
        <w:spacing w:after="0" w:line="240" w:lineRule="auto"/>
        <w:ind w:left="-284"/>
        <w:rPr>
          <w:rFonts w:ascii="Arial Rounded MT Bold" w:hAnsi="Arial Rounded MT Bold"/>
          <w:b/>
          <w:color w:val="0070C0"/>
          <w:sz w:val="24"/>
          <w:szCs w:val="24"/>
          <w:lang w:val="en-US"/>
        </w:rPr>
      </w:pPr>
    </w:p>
    <w:p w14:paraId="0E2AC2BE" w14:textId="77777777" w:rsidR="004B02D2" w:rsidRDefault="004B02D2" w:rsidP="004B02D2">
      <w:pPr>
        <w:spacing w:after="0" w:line="240" w:lineRule="auto"/>
        <w:ind w:left="-284"/>
        <w:rPr>
          <w:rFonts w:ascii="Arial Rounded MT Bold" w:hAnsi="Arial Rounded MT Bold"/>
          <w:b/>
          <w:color w:val="0070C0"/>
          <w:sz w:val="24"/>
          <w:szCs w:val="24"/>
          <w:lang w:val="en-US"/>
        </w:rPr>
      </w:pPr>
    </w:p>
    <w:p w14:paraId="5DBF2565" w14:textId="77777777" w:rsidR="004B02D2" w:rsidRDefault="004B02D2" w:rsidP="004B02D2">
      <w:pPr>
        <w:spacing w:after="0" w:line="240" w:lineRule="auto"/>
        <w:ind w:left="-284"/>
        <w:rPr>
          <w:rFonts w:ascii="Arial Rounded MT Bold" w:hAnsi="Arial Rounded MT Bold"/>
          <w:b/>
          <w:color w:val="0070C0"/>
          <w:sz w:val="24"/>
          <w:szCs w:val="24"/>
          <w:lang w:val="en-US"/>
        </w:rPr>
      </w:pPr>
    </w:p>
    <w:p w14:paraId="3576A069" w14:textId="77777777" w:rsidR="004B02D2" w:rsidRDefault="004B02D2" w:rsidP="004B02D2">
      <w:pPr>
        <w:spacing w:after="0" w:line="240" w:lineRule="auto"/>
        <w:ind w:left="-284"/>
        <w:rPr>
          <w:rFonts w:ascii="Arial Rounded MT Bold" w:hAnsi="Arial Rounded MT Bold"/>
          <w:b/>
          <w:color w:val="0070C0"/>
          <w:sz w:val="24"/>
          <w:szCs w:val="24"/>
          <w:lang w:val="en-US"/>
        </w:rPr>
      </w:pPr>
    </w:p>
    <w:p w14:paraId="7A6D0B8E" w14:textId="77777777" w:rsidR="004B02D2" w:rsidRDefault="004B02D2" w:rsidP="004B02D2">
      <w:pPr>
        <w:spacing w:after="0" w:line="240" w:lineRule="auto"/>
        <w:ind w:left="-284"/>
        <w:rPr>
          <w:rFonts w:ascii="Arial Rounded MT Bold" w:hAnsi="Arial Rounded MT Bold"/>
          <w:b/>
          <w:color w:val="0070C0"/>
          <w:sz w:val="24"/>
          <w:szCs w:val="24"/>
          <w:lang w:val="en-US"/>
        </w:rPr>
      </w:pPr>
    </w:p>
    <w:p w14:paraId="5DD370A0" w14:textId="77777777" w:rsidR="004B02D2" w:rsidRDefault="004B02D2" w:rsidP="004B02D2">
      <w:pPr>
        <w:spacing w:after="0" w:line="240" w:lineRule="auto"/>
        <w:ind w:left="-284"/>
        <w:rPr>
          <w:rFonts w:ascii="Arial Rounded MT Bold" w:hAnsi="Arial Rounded MT Bold"/>
          <w:b/>
          <w:color w:val="0070C0"/>
          <w:sz w:val="24"/>
          <w:szCs w:val="24"/>
          <w:lang w:val="en-US"/>
        </w:rPr>
      </w:pPr>
    </w:p>
    <w:p w14:paraId="603E373F" w14:textId="77777777" w:rsidR="004B02D2" w:rsidRDefault="004B02D2" w:rsidP="004B02D2">
      <w:pPr>
        <w:spacing w:after="0" w:line="240" w:lineRule="auto"/>
        <w:ind w:left="-284"/>
        <w:rPr>
          <w:rFonts w:ascii="Arial Rounded MT Bold" w:hAnsi="Arial Rounded MT Bold"/>
          <w:b/>
          <w:color w:val="0070C0"/>
          <w:sz w:val="24"/>
          <w:szCs w:val="24"/>
          <w:lang w:val="en-US"/>
        </w:rPr>
      </w:pPr>
    </w:p>
    <w:p w14:paraId="3E28915A" w14:textId="77777777" w:rsidR="004B02D2" w:rsidRDefault="004B02D2" w:rsidP="004B02D2">
      <w:pPr>
        <w:spacing w:after="0" w:line="240" w:lineRule="auto"/>
        <w:ind w:left="-284"/>
        <w:rPr>
          <w:rFonts w:ascii="Arial Rounded MT Bold" w:hAnsi="Arial Rounded MT Bold"/>
          <w:b/>
          <w:color w:val="0070C0"/>
          <w:sz w:val="24"/>
          <w:szCs w:val="24"/>
          <w:lang w:val="en-US"/>
        </w:rPr>
      </w:pPr>
    </w:p>
    <w:p w14:paraId="04398024" w14:textId="77777777" w:rsidR="004B02D2" w:rsidRDefault="004B02D2" w:rsidP="004B02D2">
      <w:pPr>
        <w:spacing w:after="0" w:line="240" w:lineRule="auto"/>
        <w:ind w:left="-284"/>
        <w:rPr>
          <w:rFonts w:ascii="Arial Rounded MT Bold" w:hAnsi="Arial Rounded MT Bold"/>
          <w:b/>
          <w:color w:val="0070C0"/>
          <w:sz w:val="24"/>
          <w:szCs w:val="24"/>
          <w:lang w:val="en-US"/>
        </w:rPr>
      </w:pPr>
    </w:p>
    <w:p w14:paraId="7FF7A713" w14:textId="77777777" w:rsidR="004B02D2" w:rsidRDefault="004B02D2" w:rsidP="004B02D2">
      <w:pPr>
        <w:spacing w:after="0" w:line="240" w:lineRule="auto"/>
        <w:ind w:left="-284"/>
        <w:rPr>
          <w:rFonts w:ascii="Arial Rounded MT Bold" w:hAnsi="Arial Rounded MT Bold"/>
          <w:b/>
          <w:color w:val="0070C0"/>
          <w:sz w:val="24"/>
          <w:szCs w:val="24"/>
          <w:lang w:val="en-US"/>
        </w:rPr>
      </w:pPr>
    </w:p>
    <w:p w14:paraId="6A949324" w14:textId="77777777" w:rsidR="004B02D2" w:rsidRDefault="004B02D2" w:rsidP="004B02D2">
      <w:pPr>
        <w:spacing w:after="0" w:line="240" w:lineRule="auto"/>
        <w:ind w:left="-284"/>
        <w:rPr>
          <w:rFonts w:ascii="Arial Rounded MT Bold" w:hAnsi="Arial Rounded MT Bold"/>
          <w:b/>
          <w:color w:val="0070C0"/>
          <w:sz w:val="24"/>
          <w:szCs w:val="24"/>
          <w:lang w:val="en-US"/>
        </w:rPr>
      </w:pPr>
    </w:p>
    <w:p w14:paraId="012F52B3" w14:textId="77777777" w:rsidR="004B02D2" w:rsidRDefault="004B02D2" w:rsidP="004B02D2">
      <w:pPr>
        <w:spacing w:after="0" w:line="240" w:lineRule="auto"/>
        <w:ind w:left="-284"/>
        <w:rPr>
          <w:rFonts w:ascii="Arial Rounded MT Bold" w:hAnsi="Arial Rounded MT Bold"/>
          <w:b/>
          <w:color w:val="0070C0"/>
          <w:sz w:val="24"/>
          <w:szCs w:val="24"/>
          <w:lang w:val="en-US"/>
        </w:rPr>
      </w:pPr>
    </w:p>
    <w:p w14:paraId="3E48C557" w14:textId="77777777" w:rsidR="004B02D2" w:rsidRDefault="004B02D2" w:rsidP="004B02D2">
      <w:pPr>
        <w:spacing w:after="0" w:line="240" w:lineRule="auto"/>
        <w:ind w:left="-284"/>
        <w:rPr>
          <w:rFonts w:ascii="Arial Rounded MT Bold" w:hAnsi="Arial Rounded MT Bold"/>
          <w:b/>
          <w:color w:val="0070C0"/>
          <w:sz w:val="24"/>
          <w:szCs w:val="24"/>
          <w:lang w:val="en-US"/>
        </w:rPr>
      </w:pPr>
    </w:p>
    <w:p w14:paraId="2CF20A21" w14:textId="77777777" w:rsidR="004B02D2" w:rsidRDefault="004B02D2" w:rsidP="004B02D2">
      <w:pPr>
        <w:spacing w:after="0" w:line="240" w:lineRule="auto"/>
        <w:ind w:left="-284"/>
        <w:rPr>
          <w:rFonts w:ascii="Arial Rounded MT Bold" w:hAnsi="Arial Rounded MT Bold"/>
          <w:b/>
          <w:color w:val="0070C0"/>
          <w:sz w:val="24"/>
          <w:szCs w:val="24"/>
          <w:lang w:val="en-US"/>
        </w:rPr>
      </w:pPr>
    </w:p>
    <w:p w14:paraId="61139FF4" w14:textId="77777777" w:rsidR="004B02D2" w:rsidRDefault="004B02D2" w:rsidP="004B02D2">
      <w:pPr>
        <w:spacing w:after="0" w:line="240" w:lineRule="auto"/>
        <w:ind w:left="-284"/>
        <w:rPr>
          <w:rFonts w:ascii="Arial Rounded MT Bold" w:hAnsi="Arial Rounded MT Bold"/>
          <w:b/>
          <w:color w:val="0070C0"/>
          <w:sz w:val="24"/>
          <w:szCs w:val="24"/>
          <w:lang w:val="en-US"/>
        </w:rPr>
      </w:pPr>
    </w:p>
    <w:p w14:paraId="7871899E" w14:textId="77777777" w:rsidR="004B02D2" w:rsidRDefault="004B02D2" w:rsidP="004B02D2">
      <w:pPr>
        <w:spacing w:after="0" w:line="240" w:lineRule="auto"/>
        <w:ind w:left="-284"/>
        <w:rPr>
          <w:rFonts w:ascii="Arial Rounded MT Bold" w:hAnsi="Arial Rounded MT Bold"/>
          <w:b/>
          <w:color w:val="0070C0"/>
          <w:sz w:val="24"/>
          <w:szCs w:val="24"/>
          <w:lang w:val="en-US"/>
        </w:rPr>
      </w:pPr>
    </w:p>
    <w:p w14:paraId="29668C4D" w14:textId="77777777" w:rsidR="004B02D2" w:rsidRDefault="004B02D2" w:rsidP="004B02D2">
      <w:pPr>
        <w:spacing w:after="0" w:line="240" w:lineRule="auto"/>
        <w:ind w:left="-284"/>
        <w:rPr>
          <w:rFonts w:ascii="Arial Rounded MT Bold" w:hAnsi="Arial Rounded MT Bold"/>
          <w:b/>
          <w:color w:val="0070C0"/>
          <w:sz w:val="24"/>
          <w:szCs w:val="24"/>
          <w:lang w:val="en-US"/>
        </w:rPr>
      </w:pPr>
    </w:p>
    <w:p w14:paraId="01AC950E" w14:textId="77777777" w:rsidR="004B02D2" w:rsidRDefault="004B02D2" w:rsidP="004B02D2">
      <w:pPr>
        <w:spacing w:after="0" w:line="240" w:lineRule="auto"/>
        <w:ind w:left="-284"/>
        <w:rPr>
          <w:rFonts w:ascii="Arial Rounded MT Bold" w:hAnsi="Arial Rounded MT Bold"/>
          <w:b/>
          <w:color w:val="0070C0"/>
          <w:sz w:val="24"/>
          <w:szCs w:val="24"/>
          <w:lang w:val="en-US"/>
        </w:rPr>
      </w:pPr>
    </w:p>
    <w:p w14:paraId="2A75C725" w14:textId="77777777" w:rsidR="004B02D2" w:rsidRDefault="004B02D2" w:rsidP="004B02D2">
      <w:pPr>
        <w:spacing w:after="0" w:line="240" w:lineRule="auto"/>
        <w:ind w:left="-284"/>
        <w:rPr>
          <w:rFonts w:ascii="Arial Rounded MT Bold" w:hAnsi="Arial Rounded MT Bold"/>
          <w:b/>
          <w:color w:val="0070C0"/>
          <w:sz w:val="24"/>
          <w:szCs w:val="24"/>
          <w:lang w:val="en-US"/>
        </w:rPr>
      </w:pPr>
    </w:p>
    <w:p w14:paraId="5A924BF2" w14:textId="77777777" w:rsidR="004B02D2" w:rsidRDefault="004B02D2" w:rsidP="004B02D2">
      <w:pPr>
        <w:spacing w:after="0" w:line="240" w:lineRule="auto"/>
        <w:ind w:left="-284"/>
        <w:rPr>
          <w:rFonts w:ascii="Arial Rounded MT Bold" w:hAnsi="Arial Rounded MT Bold"/>
          <w:b/>
          <w:color w:val="0070C0"/>
          <w:sz w:val="24"/>
          <w:szCs w:val="24"/>
          <w:lang w:val="en-US"/>
        </w:rPr>
      </w:pPr>
    </w:p>
    <w:p w14:paraId="2D400E51" w14:textId="77777777" w:rsidR="004B02D2" w:rsidRDefault="004B02D2" w:rsidP="004B02D2">
      <w:pPr>
        <w:spacing w:after="0" w:line="240" w:lineRule="auto"/>
        <w:ind w:left="-284"/>
        <w:rPr>
          <w:rFonts w:ascii="Arial Rounded MT Bold" w:hAnsi="Arial Rounded MT Bold"/>
          <w:b/>
          <w:color w:val="0070C0"/>
          <w:sz w:val="24"/>
          <w:szCs w:val="24"/>
          <w:lang w:val="en-US"/>
        </w:rPr>
      </w:pPr>
    </w:p>
    <w:p w14:paraId="5A20B90A" w14:textId="77777777" w:rsidR="004B02D2" w:rsidRDefault="004B02D2" w:rsidP="004B02D2">
      <w:pPr>
        <w:spacing w:after="0" w:line="240" w:lineRule="auto"/>
        <w:ind w:left="-284"/>
        <w:rPr>
          <w:rFonts w:ascii="Arial Rounded MT Bold" w:hAnsi="Arial Rounded MT Bold"/>
          <w:b/>
          <w:color w:val="0070C0"/>
          <w:sz w:val="24"/>
          <w:szCs w:val="24"/>
          <w:lang w:val="en-US"/>
        </w:rPr>
      </w:pPr>
    </w:p>
    <w:p w14:paraId="5D84C475" w14:textId="77777777" w:rsidR="004B02D2" w:rsidRDefault="004B02D2" w:rsidP="004B02D2">
      <w:pPr>
        <w:spacing w:after="0" w:line="240" w:lineRule="auto"/>
        <w:ind w:left="-284"/>
        <w:rPr>
          <w:rFonts w:ascii="Arial Rounded MT Bold" w:hAnsi="Arial Rounded MT Bold"/>
          <w:b/>
          <w:color w:val="0070C0"/>
          <w:sz w:val="24"/>
          <w:szCs w:val="24"/>
          <w:lang w:val="en-US"/>
        </w:rPr>
      </w:pPr>
    </w:p>
    <w:p w14:paraId="3F44D9CA" w14:textId="77777777" w:rsidR="004B02D2" w:rsidRDefault="004B02D2" w:rsidP="004B02D2">
      <w:pPr>
        <w:spacing w:after="0" w:line="240" w:lineRule="auto"/>
        <w:ind w:left="-284"/>
        <w:rPr>
          <w:rFonts w:ascii="Arial Rounded MT Bold" w:hAnsi="Arial Rounded MT Bold"/>
          <w:b/>
          <w:color w:val="0070C0"/>
          <w:sz w:val="24"/>
          <w:szCs w:val="24"/>
          <w:lang w:val="en-US"/>
        </w:rPr>
      </w:pPr>
    </w:p>
    <w:p w14:paraId="634A5E58" w14:textId="77777777" w:rsidR="004B02D2" w:rsidRDefault="004B02D2" w:rsidP="004B02D2">
      <w:pPr>
        <w:spacing w:after="0" w:line="240" w:lineRule="auto"/>
        <w:ind w:left="-284"/>
        <w:rPr>
          <w:rFonts w:ascii="Arial Rounded MT Bold" w:hAnsi="Arial Rounded MT Bold"/>
          <w:b/>
          <w:color w:val="0070C0"/>
          <w:sz w:val="24"/>
          <w:szCs w:val="24"/>
          <w:lang w:val="en-US"/>
        </w:rPr>
      </w:pPr>
    </w:p>
    <w:p w14:paraId="711621A0" w14:textId="77777777" w:rsidR="004B02D2" w:rsidRDefault="004B02D2" w:rsidP="004B02D2">
      <w:pPr>
        <w:spacing w:after="0" w:line="240" w:lineRule="auto"/>
        <w:ind w:left="-284"/>
        <w:rPr>
          <w:rFonts w:ascii="Arial Rounded MT Bold" w:hAnsi="Arial Rounded MT Bold"/>
          <w:b/>
          <w:color w:val="0070C0"/>
          <w:sz w:val="24"/>
          <w:szCs w:val="24"/>
          <w:lang w:val="en-US"/>
        </w:rPr>
      </w:pPr>
    </w:p>
    <w:p w14:paraId="5E47927A" w14:textId="77777777" w:rsidR="004B02D2" w:rsidRDefault="004B02D2" w:rsidP="004B02D2">
      <w:pPr>
        <w:spacing w:after="0" w:line="240" w:lineRule="auto"/>
        <w:ind w:left="-284"/>
        <w:rPr>
          <w:rFonts w:ascii="Arial Rounded MT Bold" w:hAnsi="Arial Rounded MT Bold"/>
          <w:b/>
          <w:color w:val="0070C0"/>
          <w:sz w:val="24"/>
          <w:szCs w:val="24"/>
          <w:lang w:val="en-US"/>
        </w:rPr>
      </w:pPr>
    </w:p>
    <w:p w14:paraId="030FB561" w14:textId="77777777" w:rsidR="004B02D2" w:rsidRDefault="004B02D2" w:rsidP="004B02D2">
      <w:pPr>
        <w:spacing w:after="0" w:line="240" w:lineRule="auto"/>
        <w:ind w:left="-284"/>
        <w:rPr>
          <w:rFonts w:ascii="Arial Rounded MT Bold" w:hAnsi="Arial Rounded MT Bold"/>
          <w:b/>
          <w:color w:val="0070C0"/>
          <w:sz w:val="24"/>
          <w:szCs w:val="24"/>
          <w:lang w:val="en-US"/>
        </w:rPr>
      </w:pPr>
    </w:p>
    <w:p w14:paraId="07DE8F26" w14:textId="77777777" w:rsidR="004B02D2" w:rsidRDefault="004B02D2" w:rsidP="004B02D2">
      <w:pPr>
        <w:spacing w:after="0" w:line="240" w:lineRule="auto"/>
        <w:ind w:left="-284"/>
        <w:rPr>
          <w:rFonts w:ascii="Arial Rounded MT Bold" w:hAnsi="Arial Rounded MT Bold"/>
          <w:b/>
          <w:color w:val="0070C0"/>
          <w:sz w:val="24"/>
          <w:szCs w:val="24"/>
          <w:lang w:val="en-US"/>
        </w:rPr>
      </w:pPr>
    </w:p>
    <w:p w14:paraId="38A24644" w14:textId="77777777" w:rsidR="004B02D2" w:rsidRDefault="004B02D2" w:rsidP="004B02D2">
      <w:pPr>
        <w:spacing w:after="0" w:line="240" w:lineRule="auto"/>
        <w:ind w:left="-284"/>
        <w:rPr>
          <w:rFonts w:ascii="Arial Rounded MT Bold" w:hAnsi="Arial Rounded MT Bold"/>
          <w:b/>
          <w:color w:val="0070C0"/>
          <w:sz w:val="24"/>
          <w:szCs w:val="24"/>
          <w:lang w:val="en-US"/>
        </w:rPr>
      </w:pPr>
    </w:p>
    <w:p w14:paraId="7D101769" w14:textId="77777777" w:rsidR="004B02D2" w:rsidRDefault="004B02D2" w:rsidP="004B02D2">
      <w:pPr>
        <w:spacing w:after="0" w:line="240" w:lineRule="auto"/>
        <w:ind w:left="-284"/>
        <w:rPr>
          <w:rFonts w:ascii="Arial Rounded MT Bold" w:hAnsi="Arial Rounded MT Bold"/>
          <w:b/>
          <w:color w:val="0070C0"/>
          <w:sz w:val="24"/>
          <w:szCs w:val="24"/>
          <w:lang w:val="en-US"/>
        </w:rPr>
      </w:pPr>
    </w:p>
    <w:p w14:paraId="37611803" w14:textId="1FE2C720" w:rsidR="004B02D2" w:rsidRDefault="004B02D2" w:rsidP="004B02D2">
      <w:pPr>
        <w:spacing w:after="0" w:line="240" w:lineRule="auto"/>
        <w:ind w:left="-284"/>
        <w:rPr>
          <w:rFonts w:ascii="Arial Rounded MT Bold" w:hAnsi="Arial Rounded MT Bold"/>
          <w:b/>
          <w:color w:val="0070C0"/>
          <w:sz w:val="24"/>
          <w:szCs w:val="24"/>
          <w:lang w:val="en-US"/>
        </w:rPr>
      </w:pPr>
      <w:r>
        <w:rPr>
          <w:rFonts w:ascii="Arial Rounded MT Bold" w:hAnsi="Arial Rounded MT Bold"/>
          <w:b/>
          <w:color w:val="0070C0"/>
          <w:sz w:val="24"/>
          <w:szCs w:val="24"/>
          <w:lang w:val="en-US"/>
        </w:rPr>
        <w:t>Safe from the Start Initiative</w:t>
      </w:r>
    </w:p>
    <w:p w14:paraId="405080F0" w14:textId="77777777" w:rsidR="00F92DC1" w:rsidRDefault="00F92DC1" w:rsidP="004B02D2">
      <w:pPr>
        <w:spacing w:after="0" w:line="240" w:lineRule="auto"/>
        <w:ind w:left="-284"/>
        <w:rPr>
          <w:rFonts w:ascii="Arial Rounded MT Bold" w:hAnsi="Arial Rounded MT Bold"/>
          <w:color w:val="0070C0"/>
          <w:szCs w:val="24"/>
          <w:lang w:val="en-US"/>
        </w:rPr>
      </w:pPr>
    </w:p>
    <w:p w14:paraId="59FDE4C6" w14:textId="144604A4" w:rsidR="00F92DC1" w:rsidRPr="00F92DC1" w:rsidRDefault="00F92DC1" w:rsidP="004B02D2">
      <w:pPr>
        <w:spacing w:after="0" w:line="240" w:lineRule="auto"/>
        <w:ind w:left="-284"/>
        <w:rPr>
          <w:rFonts w:ascii="Arial Rounded MT Bold" w:hAnsi="Arial Rounded MT Bold"/>
          <w:color w:val="0070C0"/>
          <w:szCs w:val="24"/>
          <w:lang w:val="en-US"/>
        </w:rPr>
      </w:pPr>
      <w:r w:rsidRPr="00F92DC1">
        <w:rPr>
          <w:rFonts w:ascii="Arial Rounded MT Bold" w:hAnsi="Arial Rounded MT Bold"/>
          <w:color w:val="0070C0"/>
          <w:szCs w:val="24"/>
          <w:lang w:val="en-US"/>
        </w:rPr>
        <w:t>Dec</w:t>
      </w:r>
      <w:r>
        <w:rPr>
          <w:rFonts w:ascii="Arial Rounded MT Bold" w:hAnsi="Arial Rounded MT Bold"/>
          <w:color w:val="0070C0"/>
          <w:szCs w:val="24"/>
          <w:lang w:val="en-US"/>
        </w:rPr>
        <w:t xml:space="preserve">ember </w:t>
      </w:r>
      <w:r w:rsidRPr="00F92DC1">
        <w:rPr>
          <w:rFonts w:ascii="Arial Rounded MT Bold" w:hAnsi="Arial Rounded MT Bold"/>
          <w:color w:val="0070C0"/>
          <w:szCs w:val="24"/>
          <w:lang w:val="en-US"/>
        </w:rPr>
        <w:t>2018</w:t>
      </w:r>
    </w:p>
    <w:p w14:paraId="247305E1" w14:textId="77489AA1" w:rsidR="004B02D2" w:rsidRDefault="004B02D2" w:rsidP="004B02D2">
      <w:pPr>
        <w:spacing w:after="0" w:line="240" w:lineRule="auto"/>
        <w:ind w:left="-284"/>
        <w:rPr>
          <w:rFonts w:ascii="Arial Rounded MT Bold" w:hAnsi="Arial Rounded MT Bold"/>
          <w:b/>
          <w:color w:val="0070C0"/>
          <w:sz w:val="24"/>
          <w:szCs w:val="24"/>
          <w:lang w:val="en-US"/>
        </w:rPr>
      </w:pPr>
      <w:r w:rsidRPr="004B02D2">
        <w:rPr>
          <w:rFonts w:ascii="Arial Rounded MT Bold" w:hAnsi="Arial Rounded MT Bold"/>
          <w:b/>
          <w:color w:val="0070C0"/>
          <w:sz w:val="24"/>
          <w:szCs w:val="24"/>
          <w:lang w:val="en-US"/>
        </w:rPr>
        <w:br w:type="page"/>
      </w:r>
    </w:p>
    <w:sdt>
      <w:sdtPr>
        <w:rPr>
          <w:rFonts w:asciiTheme="minorHAnsi" w:eastAsiaTheme="minorHAnsi" w:hAnsiTheme="minorHAnsi" w:cstheme="minorBidi"/>
          <w:color w:val="auto"/>
          <w:sz w:val="22"/>
          <w:szCs w:val="22"/>
          <w:lang w:val="en-GB"/>
        </w:rPr>
        <w:id w:val="1793790123"/>
        <w:docPartObj>
          <w:docPartGallery w:val="Table of Contents"/>
          <w:docPartUnique/>
        </w:docPartObj>
      </w:sdtPr>
      <w:sdtEndPr>
        <w:rPr>
          <w:b/>
          <w:bCs/>
          <w:noProof/>
        </w:rPr>
      </w:sdtEndPr>
      <w:sdtContent>
        <w:p w14:paraId="47BC6692" w14:textId="255F6CB9" w:rsidR="002A562B" w:rsidRDefault="002A562B" w:rsidP="00DE4192">
          <w:pPr>
            <w:pStyle w:val="Kopvaninhoudsopgave"/>
            <w:numPr>
              <w:ilvl w:val="0"/>
              <w:numId w:val="0"/>
            </w:numPr>
          </w:pPr>
          <w:r w:rsidRPr="00857634">
            <w:t>Contents</w:t>
          </w:r>
        </w:p>
        <w:p w14:paraId="58DACE12" w14:textId="77777777" w:rsidR="004B02D2" w:rsidRPr="004B02D2" w:rsidRDefault="004B02D2" w:rsidP="004B02D2">
          <w:pPr>
            <w:rPr>
              <w:lang w:val="en-US"/>
            </w:rPr>
          </w:pPr>
        </w:p>
        <w:p w14:paraId="044ED44E" w14:textId="614CA746" w:rsidR="002176A9" w:rsidRDefault="00CE2557">
          <w:pPr>
            <w:pStyle w:val="Inhopg1"/>
            <w:rPr>
              <w:rFonts w:eastAsiaTheme="minorEastAsia"/>
              <w:noProof/>
              <w:lang w:val="en-US"/>
            </w:rPr>
          </w:pPr>
          <w:r>
            <w:rPr>
              <w:lang w:val="en-US"/>
            </w:rPr>
            <w:fldChar w:fldCharType="begin"/>
          </w:r>
          <w:r>
            <w:rPr>
              <w:lang w:val="en-US"/>
            </w:rPr>
            <w:instrText xml:space="preserve"> TOC \o "1-2" \h \z \u </w:instrText>
          </w:r>
          <w:r>
            <w:rPr>
              <w:lang w:val="en-US"/>
            </w:rPr>
            <w:fldChar w:fldCharType="separate"/>
          </w:r>
          <w:hyperlink w:anchor="_Toc533763033" w:history="1">
            <w:r w:rsidR="002176A9" w:rsidRPr="0058514B">
              <w:rPr>
                <w:rStyle w:val="Hyperlink"/>
                <w:noProof/>
                <w:lang w:val="en-US"/>
              </w:rPr>
              <w:t>Introduction</w:t>
            </w:r>
            <w:r w:rsidR="002176A9">
              <w:rPr>
                <w:noProof/>
                <w:webHidden/>
              </w:rPr>
              <w:tab/>
            </w:r>
            <w:r w:rsidR="002176A9">
              <w:rPr>
                <w:noProof/>
                <w:webHidden/>
              </w:rPr>
              <w:fldChar w:fldCharType="begin"/>
            </w:r>
            <w:r w:rsidR="002176A9">
              <w:rPr>
                <w:noProof/>
                <w:webHidden/>
              </w:rPr>
              <w:instrText xml:space="preserve"> PAGEREF _Toc533763033 \h </w:instrText>
            </w:r>
            <w:r w:rsidR="002176A9">
              <w:rPr>
                <w:noProof/>
                <w:webHidden/>
              </w:rPr>
            </w:r>
            <w:r w:rsidR="002176A9">
              <w:rPr>
                <w:noProof/>
                <w:webHidden/>
              </w:rPr>
              <w:fldChar w:fldCharType="separate"/>
            </w:r>
            <w:r w:rsidR="002176A9">
              <w:rPr>
                <w:noProof/>
                <w:webHidden/>
              </w:rPr>
              <w:t>3</w:t>
            </w:r>
            <w:r w:rsidR="002176A9">
              <w:rPr>
                <w:noProof/>
                <w:webHidden/>
              </w:rPr>
              <w:fldChar w:fldCharType="end"/>
            </w:r>
          </w:hyperlink>
        </w:p>
        <w:p w14:paraId="5F3367A9" w14:textId="215220EC" w:rsidR="002176A9" w:rsidRDefault="007B3E4A">
          <w:pPr>
            <w:pStyle w:val="Inhopg1"/>
            <w:rPr>
              <w:rFonts w:eastAsiaTheme="minorEastAsia"/>
              <w:noProof/>
              <w:lang w:val="en-US"/>
            </w:rPr>
          </w:pPr>
          <w:hyperlink w:anchor="_Toc533763034" w:history="1">
            <w:r w:rsidR="002176A9" w:rsidRPr="0058514B">
              <w:rPr>
                <w:rStyle w:val="Hyperlink"/>
                <w:noProof/>
                <w:lang w:val="en-US"/>
              </w:rPr>
              <w:t>1</w:t>
            </w:r>
            <w:r w:rsidR="002176A9">
              <w:rPr>
                <w:rFonts w:eastAsiaTheme="minorEastAsia"/>
                <w:noProof/>
                <w:lang w:val="en-US"/>
              </w:rPr>
              <w:tab/>
            </w:r>
            <w:r w:rsidR="002176A9" w:rsidRPr="0058514B">
              <w:rPr>
                <w:rStyle w:val="Hyperlink"/>
                <w:noProof/>
                <w:lang w:val="en-US"/>
              </w:rPr>
              <w:t>What is the Displacement Tracking Matrix (DTM)?</w:t>
            </w:r>
            <w:r w:rsidR="002176A9">
              <w:rPr>
                <w:noProof/>
                <w:webHidden/>
              </w:rPr>
              <w:tab/>
            </w:r>
            <w:r w:rsidR="002176A9">
              <w:rPr>
                <w:noProof/>
                <w:webHidden/>
              </w:rPr>
              <w:fldChar w:fldCharType="begin"/>
            </w:r>
            <w:r w:rsidR="002176A9">
              <w:rPr>
                <w:noProof/>
                <w:webHidden/>
              </w:rPr>
              <w:instrText xml:space="preserve"> PAGEREF _Toc533763034 \h </w:instrText>
            </w:r>
            <w:r w:rsidR="002176A9">
              <w:rPr>
                <w:noProof/>
                <w:webHidden/>
              </w:rPr>
            </w:r>
            <w:r w:rsidR="002176A9">
              <w:rPr>
                <w:noProof/>
                <w:webHidden/>
              </w:rPr>
              <w:fldChar w:fldCharType="separate"/>
            </w:r>
            <w:r w:rsidR="002176A9">
              <w:rPr>
                <w:noProof/>
                <w:webHidden/>
              </w:rPr>
              <w:t>3</w:t>
            </w:r>
            <w:r w:rsidR="002176A9">
              <w:rPr>
                <w:noProof/>
                <w:webHidden/>
              </w:rPr>
              <w:fldChar w:fldCharType="end"/>
            </w:r>
          </w:hyperlink>
        </w:p>
        <w:p w14:paraId="521CA87E" w14:textId="72D116A2" w:rsidR="002176A9" w:rsidRDefault="007B3E4A">
          <w:pPr>
            <w:pStyle w:val="Inhopg1"/>
            <w:rPr>
              <w:rFonts w:eastAsiaTheme="minorEastAsia"/>
              <w:noProof/>
              <w:lang w:val="en-US"/>
            </w:rPr>
          </w:pPr>
          <w:hyperlink w:anchor="_Toc533763035" w:history="1">
            <w:r w:rsidR="002176A9" w:rsidRPr="0058514B">
              <w:rPr>
                <w:rStyle w:val="Hyperlink"/>
                <w:noProof/>
                <w:lang w:val="en-US"/>
              </w:rPr>
              <w:t>2</w:t>
            </w:r>
            <w:r w:rsidR="002176A9">
              <w:rPr>
                <w:rFonts w:eastAsiaTheme="minorEastAsia"/>
                <w:noProof/>
                <w:lang w:val="en-US"/>
              </w:rPr>
              <w:tab/>
            </w:r>
            <w:r w:rsidR="002176A9" w:rsidRPr="0058514B">
              <w:rPr>
                <w:rStyle w:val="Hyperlink"/>
                <w:noProof/>
                <w:lang w:val="en-US"/>
              </w:rPr>
              <w:t>Why should GBV coordinators and information managers collaborate with DTM?</w:t>
            </w:r>
            <w:r w:rsidR="002176A9">
              <w:rPr>
                <w:noProof/>
                <w:webHidden/>
              </w:rPr>
              <w:tab/>
            </w:r>
            <w:r w:rsidR="002176A9">
              <w:rPr>
                <w:noProof/>
                <w:webHidden/>
              </w:rPr>
              <w:fldChar w:fldCharType="begin"/>
            </w:r>
            <w:r w:rsidR="002176A9">
              <w:rPr>
                <w:noProof/>
                <w:webHidden/>
              </w:rPr>
              <w:instrText xml:space="preserve"> PAGEREF _Toc533763035 \h </w:instrText>
            </w:r>
            <w:r w:rsidR="002176A9">
              <w:rPr>
                <w:noProof/>
                <w:webHidden/>
              </w:rPr>
            </w:r>
            <w:r w:rsidR="002176A9">
              <w:rPr>
                <w:noProof/>
                <w:webHidden/>
              </w:rPr>
              <w:fldChar w:fldCharType="separate"/>
            </w:r>
            <w:r w:rsidR="002176A9">
              <w:rPr>
                <w:noProof/>
                <w:webHidden/>
              </w:rPr>
              <w:t>3</w:t>
            </w:r>
            <w:r w:rsidR="002176A9">
              <w:rPr>
                <w:noProof/>
                <w:webHidden/>
              </w:rPr>
              <w:fldChar w:fldCharType="end"/>
            </w:r>
          </w:hyperlink>
        </w:p>
        <w:p w14:paraId="3078CB68" w14:textId="08126B41" w:rsidR="002176A9" w:rsidRDefault="007B3E4A">
          <w:pPr>
            <w:pStyle w:val="Inhopg1"/>
            <w:rPr>
              <w:rFonts w:eastAsiaTheme="minorEastAsia"/>
              <w:noProof/>
              <w:lang w:val="en-US"/>
            </w:rPr>
          </w:pPr>
          <w:hyperlink w:anchor="_Toc533763036" w:history="1">
            <w:r w:rsidR="002176A9" w:rsidRPr="0058514B">
              <w:rPr>
                <w:rStyle w:val="Hyperlink"/>
                <w:noProof/>
                <w:lang w:val="en-US"/>
              </w:rPr>
              <w:t>3</w:t>
            </w:r>
            <w:r w:rsidR="002176A9">
              <w:rPr>
                <w:rFonts w:eastAsiaTheme="minorEastAsia"/>
                <w:noProof/>
                <w:lang w:val="en-US"/>
              </w:rPr>
              <w:tab/>
            </w:r>
            <w:r w:rsidR="002176A9" w:rsidRPr="0058514B">
              <w:rPr>
                <w:rStyle w:val="Hyperlink"/>
                <w:noProof/>
                <w:lang w:val="en-US"/>
              </w:rPr>
              <w:t>What types of data does DTM collect and how?</w:t>
            </w:r>
            <w:r w:rsidR="002176A9">
              <w:rPr>
                <w:noProof/>
                <w:webHidden/>
              </w:rPr>
              <w:tab/>
            </w:r>
            <w:r w:rsidR="002176A9">
              <w:rPr>
                <w:noProof/>
                <w:webHidden/>
              </w:rPr>
              <w:fldChar w:fldCharType="begin"/>
            </w:r>
            <w:r w:rsidR="002176A9">
              <w:rPr>
                <w:noProof/>
                <w:webHidden/>
              </w:rPr>
              <w:instrText xml:space="preserve"> PAGEREF _Toc533763036 \h </w:instrText>
            </w:r>
            <w:r w:rsidR="002176A9">
              <w:rPr>
                <w:noProof/>
                <w:webHidden/>
              </w:rPr>
            </w:r>
            <w:r w:rsidR="002176A9">
              <w:rPr>
                <w:noProof/>
                <w:webHidden/>
              </w:rPr>
              <w:fldChar w:fldCharType="separate"/>
            </w:r>
            <w:r w:rsidR="002176A9">
              <w:rPr>
                <w:noProof/>
                <w:webHidden/>
              </w:rPr>
              <w:t>4</w:t>
            </w:r>
            <w:r w:rsidR="002176A9">
              <w:rPr>
                <w:noProof/>
                <w:webHidden/>
              </w:rPr>
              <w:fldChar w:fldCharType="end"/>
            </w:r>
          </w:hyperlink>
        </w:p>
        <w:p w14:paraId="25202242" w14:textId="6CDDAA2D" w:rsidR="002176A9" w:rsidRDefault="007B3E4A">
          <w:pPr>
            <w:pStyle w:val="Inhopg2"/>
            <w:tabs>
              <w:tab w:val="left" w:pos="660"/>
              <w:tab w:val="right" w:leader="dot" w:pos="9736"/>
            </w:tabs>
            <w:rPr>
              <w:rFonts w:eastAsiaTheme="minorEastAsia"/>
              <w:noProof/>
              <w:lang w:val="en-US"/>
            </w:rPr>
          </w:pPr>
          <w:hyperlink w:anchor="_Toc533763037" w:history="1">
            <w:r w:rsidR="002176A9" w:rsidRPr="0058514B">
              <w:rPr>
                <w:rStyle w:val="Hyperlink"/>
                <w:noProof/>
                <w:lang w:val="en-US"/>
              </w:rPr>
              <w:t>A.</w:t>
            </w:r>
            <w:r w:rsidR="002176A9">
              <w:rPr>
                <w:rFonts w:eastAsiaTheme="minorEastAsia"/>
                <w:noProof/>
                <w:lang w:val="en-US"/>
              </w:rPr>
              <w:tab/>
            </w:r>
            <w:r w:rsidR="002176A9" w:rsidRPr="0058514B">
              <w:rPr>
                <w:rStyle w:val="Hyperlink"/>
                <w:noProof/>
                <w:lang w:val="en-US"/>
              </w:rPr>
              <w:t>MOBILITY TRACKING:</w:t>
            </w:r>
            <w:r w:rsidR="002176A9">
              <w:rPr>
                <w:noProof/>
                <w:webHidden/>
              </w:rPr>
              <w:tab/>
            </w:r>
            <w:r w:rsidR="002176A9">
              <w:rPr>
                <w:noProof/>
                <w:webHidden/>
              </w:rPr>
              <w:fldChar w:fldCharType="begin"/>
            </w:r>
            <w:r w:rsidR="002176A9">
              <w:rPr>
                <w:noProof/>
                <w:webHidden/>
              </w:rPr>
              <w:instrText xml:space="preserve"> PAGEREF _Toc533763037 \h </w:instrText>
            </w:r>
            <w:r w:rsidR="002176A9">
              <w:rPr>
                <w:noProof/>
                <w:webHidden/>
              </w:rPr>
            </w:r>
            <w:r w:rsidR="002176A9">
              <w:rPr>
                <w:noProof/>
                <w:webHidden/>
              </w:rPr>
              <w:fldChar w:fldCharType="separate"/>
            </w:r>
            <w:r w:rsidR="002176A9">
              <w:rPr>
                <w:noProof/>
                <w:webHidden/>
              </w:rPr>
              <w:t>4</w:t>
            </w:r>
            <w:r w:rsidR="002176A9">
              <w:rPr>
                <w:noProof/>
                <w:webHidden/>
              </w:rPr>
              <w:fldChar w:fldCharType="end"/>
            </w:r>
          </w:hyperlink>
        </w:p>
        <w:p w14:paraId="5CCF10C5" w14:textId="22A23F01" w:rsidR="002176A9" w:rsidRDefault="007B3E4A">
          <w:pPr>
            <w:pStyle w:val="Inhopg2"/>
            <w:tabs>
              <w:tab w:val="left" w:pos="660"/>
              <w:tab w:val="right" w:leader="dot" w:pos="9736"/>
            </w:tabs>
            <w:rPr>
              <w:rFonts w:eastAsiaTheme="minorEastAsia"/>
              <w:noProof/>
              <w:lang w:val="en-US"/>
            </w:rPr>
          </w:pPr>
          <w:hyperlink w:anchor="_Toc533763038" w:history="1">
            <w:r w:rsidR="002176A9" w:rsidRPr="0058514B">
              <w:rPr>
                <w:rStyle w:val="Hyperlink"/>
                <w:noProof/>
                <w:lang w:val="en-US"/>
              </w:rPr>
              <w:t>B.</w:t>
            </w:r>
            <w:r w:rsidR="002176A9">
              <w:rPr>
                <w:rFonts w:eastAsiaTheme="minorEastAsia"/>
                <w:noProof/>
                <w:lang w:val="en-US"/>
              </w:rPr>
              <w:tab/>
            </w:r>
            <w:r w:rsidR="002176A9" w:rsidRPr="0058514B">
              <w:rPr>
                <w:rStyle w:val="Hyperlink"/>
                <w:noProof/>
                <w:lang w:val="en-US"/>
              </w:rPr>
              <w:t>FLOW MONITORING</w:t>
            </w:r>
            <w:r w:rsidR="002176A9">
              <w:rPr>
                <w:noProof/>
                <w:webHidden/>
              </w:rPr>
              <w:tab/>
            </w:r>
            <w:r w:rsidR="002176A9">
              <w:rPr>
                <w:noProof/>
                <w:webHidden/>
              </w:rPr>
              <w:fldChar w:fldCharType="begin"/>
            </w:r>
            <w:r w:rsidR="002176A9">
              <w:rPr>
                <w:noProof/>
                <w:webHidden/>
              </w:rPr>
              <w:instrText xml:space="preserve"> PAGEREF _Toc533763038 \h </w:instrText>
            </w:r>
            <w:r w:rsidR="002176A9">
              <w:rPr>
                <w:noProof/>
                <w:webHidden/>
              </w:rPr>
            </w:r>
            <w:r w:rsidR="002176A9">
              <w:rPr>
                <w:noProof/>
                <w:webHidden/>
              </w:rPr>
              <w:fldChar w:fldCharType="separate"/>
            </w:r>
            <w:r w:rsidR="002176A9">
              <w:rPr>
                <w:noProof/>
                <w:webHidden/>
              </w:rPr>
              <w:t>5</w:t>
            </w:r>
            <w:r w:rsidR="002176A9">
              <w:rPr>
                <w:noProof/>
                <w:webHidden/>
              </w:rPr>
              <w:fldChar w:fldCharType="end"/>
            </w:r>
          </w:hyperlink>
        </w:p>
        <w:p w14:paraId="0EC34AC2" w14:textId="4602755D" w:rsidR="002176A9" w:rsidRDefault="007B3E4A">
          <w:pPr>
            <w:pStyle w:val="Inhopg2"/>
            <w:tabs>
              <w:tab w:val="left" w:pos="660"/>
              <w:tab w:val="right" w:leader="dot" w:pos="9736"/>
            </w:tabs>
            <w:rPr>
              <w:rFonts w:eastAsiaTheme="minorEastAsia"/>
              <w:noProof/>
              <w:lang w:val="en-US"/>
            </w:rPr>
          </w:pPr>
          <w:hyperlink w:anchor="_Toc533763039" w:history="1">
            <w:r w:rsidR="002176A9" w:rsidRPr="0058514B">
              <w:rPr>
                <w:rStyle w:val="Hyperlink"/>
                <w:noProof/>
                <w:lang w:val="en-US"/>
              </w:rPr>
              <w:t>C.</w:t>
            </w:r>
            <w:r w:rsidR="002176A9">
              <w:rPr>
                <w:rFonts w:eastAsiaTheme="minorEastAsia"/>
                <w:noProof/>
                <w:lang w:val="en-US"/>
              </w:rPr>
              <w:tab/>
            </w:r>
            <w:r w:rsidR="002176A9" w:rsidRPr="0058514B">
              <w:rPr>
                <w:rStyle w:val="Hyperlink"/>
                <w:noProof/>
                <w:lang w:val="en-US"/>
              </w:rPr>
              <w:t>SURVEYS</w:t>
            </w:r>
            <w:r w:rsidR="002176A9">
              <w:rPr>
                <w:noProof/>
                <w:webHidden/>
              </w:rPr>
              <w:tab/>
            </w:r>
            <w:r w:rsidR="002176A9">
              <w:rPr>
                <w:noProof/>
                <w:webHidden/>
              </w:rPr>
              <w:fldChar w:fldCharType="begin"/>
            </w:r>
            <w:r w:rsidR="002176A9">
              <w:rPr>
                <w:noProof/>
                <w:webHidden/>
              </w:rPr>
              <w:instrText xml:space="preserve"> PAGEREF _Toc533763039 \h </w:instrText>
            </w:r>
            <w:r w:rsidR="002176A9">
              <w:rPr>
                <w:noProof/>
                <w:webHidden/>
              </w:rPr>
            </w:r>
            <w:r w:rsidR="002176A9">
              <w:rPr>
                <w:noProof/>
                <w:webHidden/>
              </w:rPr>
              <w:fldChar w:fldCharType="separate"/>
            </w:r>
            <w:r w:rsidR="002176A9">
              <w:rPr>
                <w:noProof/>
                <w:webHidden/>
              </w:rPr>
              <w:t>5</w:t>
            </w:r>
            <w:r w:rsidR="002176A9">
              <w:rPr>
                <w:noProof/>
                <w:webHidden/>
              </w:rPr>
              <w:fldChar w:fldCharType="end"/>
            </w:r>
          </w:hyperlink>
        </w:p>
        <w:p w14:paraId="7517AB3F" w14:textId="27161E2F" w:rsidR="002176A9" w:rsidRDefault="007B3E4A">
          <w:pPr>
            <w:pStyle w:val="Inhopg2"/>
            <w:tabs>
              <w:tab w:val="left" w:pos="660"/>
              <w:tab w:val="right" w:leader="dot" w:pos="9736"/>
            </w:tabs>
            <w:rPr>
              <w:rFonts w:eastAsiaTheme="minorEastAsia"/>
              <w:noProof/>
              <w:lang w:val="en-US"/>
            </w:rPr>
          </w:pPr>
          <w:hyperlink w:anchor="_Toc533763040" w:history="1">
            <w:r w:rsidR="002176A9" w:rsidRPr="0058514B">
              <w:rPr>
                <w:rStyle w:val="Hyperlink"/>
                <w:noProof/>
                <w:lang w:val="en-US"/>
              </w:rPr>
              <w:t>D.</w:t>
            </w:r>
            <w:r w:rsidR="002176A9">
              <w:rPr>
                <w:rFonts w:eastAsiaTheme="minorEastAsia"/>
                <w:noProof/>
                <w:lang w:val="en-US"/>
              </w:rPr>
              <w:tab/>
            </w:r>
            <w:r w:rsidR="002176A9" w:rsidRPr="0058514B">
              <w:rPr>
                <w:rStyle w:val="Hyperlink"/>
                <w:noProof/>
                <w:lang w:val="en-US"/>
              </w:rPr>
              <w:t>REGISTRATION</w:t>
            </w:r>
            <w:r w:rsidR="002176A9">
              <w:rPr>
                <w:noProof/>
                <w:webHidden/>
              </w:rPr>
              <w:tab/>
            </w:r>
            <w:r w:rsidR="002176A9">
              <w:rPr>
                <w:noProof/>
                <w:webHidden/>
              </w:rPr>
              <w:fldChar w:fldCharType="begin"/>
            </w:r>
            <w:r w:rsidR="002176A9">
              <w:rPr>
                <w:noProof/>
                <w:webHidden/>
              </w:rPr>
              <w:instrText xml:space="preserve"> PAGEREF _Toc533763040 \h </w:instrText>
            </w:r>
            <w:r w:rsidR="002176A9">
              <w:rPr>
                <w:noProof/>
                <w:webHidden/>
              </w:rPr>
            </w:r>
            <w:r w:rsidR="002176A9">
              <w:rPr>
                <w:noProof/>
                <w:webHidden/>
              </w:rPr>
              <w:fldChar w:fldCharType="separate"/>
            </w:r>
            <w:r w:rsidR="002176A9">
              <w:rPr>
                <w:noProof/>
                <w:webHidden/>
              </w:rPr>
              <w:t>5</w:t>
            </w:r>
            <w:r w:rsidR="002176A9">
              <w:rPr>
                <w:noProof/>
                <w:webHidden/>
              </w:rPr>
              <w:fldChar w:fldCharType="end"/>
            </w:r>
          </w:hyperlink>
        </w:p>
        <w:p w14:paraId="281187A0" w14:textId="7345FBD9" w:rsidR="002176A9" w:rsidRDefault="007B3E4A">
          <w:pPr>
            <w:pStyle w:val="Inhopg1"/>
            <w:rPr>
              <w:rFonts w:eastAsiaTheme="minorEastAsia"/>
              <w:noProof/>
              <w:lang w:val="en-US"/>
            </w:rPr>
          </w:pPr>
          <w:hyperlink w:anchor="_Toc533763041" w:history="1">
            <w:r w:rsidR="002176A9" w:rsidRPr="0058514B">
              <w:rPr>
                <w:rStyle w:val="Hyperlink"/>
                <w:noProof/>
                <w:lang w:val="en-US"/>
              </w:rPr>
              <w:t>4</w:t>
            </w:r>
            <w:r w:rsidR="002176A9">
              <w:rPr>
                <w:rFonts w:eastAsiaTheme="minorEastAsia"/>
                <w:noProof/>
                <w:lang w:val="en-US"/>
              </w:rPr>
              <w:tab/>
            </w:r>
            <w:r w:rsidR="002176A9" w:rsidRPr="0058514B">
              <w:rPr>
                <w:rStyle w:val="Hyperlink"/>
                <w:noProof/>
                <w:lang w:val="en-US"/>
              </w:rPr>
              <w:t>Are all DTM components rolled out in every country?</w:t>
            </w:r>
            <w:r w:rsidR="002176A9">
              <w:rPr>
                <w:noProof/>
                <w:webHidden/>
              </w:rPr>
              <w:tab/>
            </w:r>
            <w:r w:rsidR="002176A9">
              <w:rPr>
                <w:noProof/>
                <w:webHidden/>
              </w:rPr>
              <w:fldChar w:fldCharType="begin"/>
            </w:r>
            <w:r w:rsidR="002176A9">
              <w:rPr>
                <w:noProof/>
                <w:webHidden/>
              </w:rPr>
              <w:instrText xml:space="preserve"> PAGEREF _Toc533763041 \h </w:instrText>
            </w:r>
            <w:r w:rsidR="002176A9">
              <w:rPr>
                <w:noProof/>
                <w:webHidden/>
              </w:rPr>
            </w:r>
            <w:r w:rsidR="002176A9">
              <w:rPr>
                <w:noProof/>
                <w:webHidden/>
              </w:rPr>
              <w:fldChar w:fldCharType="separate"/>
            </w:r>
            <w:r w:rsidR="002176A9">
              <w:rPr>
                <w:noProof/>
                <w:webHidden/>
              </w:rPr>
              <w:t>6</w:t>
            </w:r>
            <w:r w:rsidR="002176A9">
              <w:rPr>
                <w:noProof/>
                <w:webHidden/>
              </w:rPr>
              <w:fldChar w:fldCharType="end"/>
            </w:r>
          </w:hyperlink>
        </w:p>
        <w:p w14:paraId="438CC2CB" w14:textId="6539D1FE" w:rsidR="002176A9" w:rsidRDefault="007B3E4A">
          <w:pPr>
            <w:pStyle w:val="Inhopg1"/>
            <w:rPr>
              <w:rFonts w:eastAsiaTheme="minorEastAsia"/>
              <w:noProof/>
              <w:lang w:val="en-US"/>
            </w:rPr>
          </w:pPr>
          <w:hyperlink w:anchor="_Toc533763042" w:history="1">
            <w:r w:rsidR="002176A9" w:rsidRPr="0058514B">
              <w:rPr>
                <w:rStyle w:val="Hyperlink"/>
                <w:noProof/>
                <w:lang w:val="en-US"/>
              </w:rPr>
              <w:t>5</w:t>
            </w:r>
            <w:r w:rsidR="002176A9">
              <w:rPr>
                <w:rFonts w:eastAsiaTheme="minorEastAsia"/>
                <w:noProof/>
                <w:lang w:val="en-US"/>
              </w:rPr>
              <w:tab/>
            </w:r>
            <w:r w:rsidR="002176A9" w:rsidRPr="0058514B">
              <w:rPr>
                <w:rStyle w:val="Hyperlink"/>
                <w:noProof/>
                <w:lang w:val="en-US"/>
              </w:rPr>
              <w:t>What questions should I add into DTM location assessment questionnaires?</w:t>
            </w:r>
            <w:r w:rsidR="002176A9">
              <w:rPr>
                <w:noProof/>
                <w:webHidden/>
              </w:rPr>
              <w:tab/>
            </w:r>
            <w:r w:rsidR="002176A9">
              <w:rPr>
                <w:noProof/>
                <w:webHidden/>
              </w:rPr>
              <w:fldChar w:fldCharType="begin"/>
            </w:r>
            <w:r w:rsidR="002176A9">
              <w:rPr>
                <w:noProof/>
                <w:webHidden/>
              </w:rPr>
              <w:instrText xml:space="preserve"> PAGEREF _Toc533763042 \h </w:instrText>
            </w:r>
            <w:r w:rsidR="002176A9">
              <w:rPr>
                <w:noProof/>
                <w:webHidden/>
              </w:rPr>
            </w:r>
            <w:r w:rsidR="002176A9">
              <w:rPr>
                <w:noProof/>
                <w:webHidden/>
              </w:rPr>
              <w:fldChar w:fldCharType="separate"/>
            </w:r>
            <w:r w:rsidR="002176A9">
              <w:rPr>
                <w:noProof/>
                <w:webHidden/>
              </w:rPr>
              <w:t>6</w:t>
            </w:r>
            <w:r w:rsidR="002176A9">
              <w:rPr>
                <w:noProof/>
                <w:webHidden/>
              </w:rPr>
              <w:fldChar w:fldCharType="end"/>
            </w:r>
          </w:hyperlink>
        </w:p>
        <w:p w14:paraId="0A19AC08" w14:textId="5556FFDC" w:rsidR="002176A9" w:rsidRDefault="007B3E4A">
          <w:pPr>
            <w:pStyle w:val="Inhopg1"/>
            <w:rPr>
              <w:rFonts w:eastAsiaTheme="minorEastAsia"/>
              <w:noProof/>
              <w:lang w:val="en-US"/>
            </w:rPr>
          </w:pPr>
          <w:hyperlink w:anchor="_Toc533763043" w:history="1">
            <w:r w:rsidR="002176A9" w:rsidRPr="0058514B">
              <w:rPr>
                <w:rStyle w:val="Hyperlink"/>
                <w:noProof/>
                <w:lang w:val="en-US"/>
              </w:rPr>
              <w:t>6</w:t>
            </w:r>
            <w:r w:rsidR="002176A9">
              <w:rPr>
                <w:rFonts w:eastAsiaTheme="minorEastAsia"/>
                <w:noProof/>
                <w:lang w:val="en-US"/>
              </w:rPr>
              <w:tab/>
            </w:r>
            <w:r w:rsidR="002176A9" w:rsidRPr="0058514B">
              <w:rPr>
                <w:rStyle w:val="Hyperlink"/>
                <w:noProof/>
                <w:lang w:val="en-US"/>
              </w:rPr>
              <w:t>How can DTM data be used by the GBV AoR?</w:t>
            </w:r>
            <w:r w:rsidR="002176A9">
              <w:rPr>
                <w:noProof/>
                <w:webHidden/>
              </w:rPr>
              <w:tab/>
            </w:r>
            <w:r w:rsidR="002176A9">
              <w:rPr>
                <w:noProof/>
                <w:webHidden/>
              </w:rPr>
              <w:fldChar w:fldCharType="begin"/>
            </w:r>
            <w:r w:rsidR="002176A9">
              <w:rPr>
                <w:noProof/>
                <w:webHidden/>
              </w:rPr>
              <w:instrText xml:space="preserve"> PAGEREF _Toc533763043 \h </w:instrText>
            </w:r>
            <w:r w:rsidR="002176A9">
              <w:rPr>
                <w:noProof/>
                <w:webHidden/>
              </w:rPr>
            </w:r>
            <w:r w:rsidR="002176A9">
              <w:rPr>
                <w:noProof/>
                <w:webHidden/>
              </w:rPr>
              <w:fldChar w:fldCharType="separate"/>
            </w:r>
            <w:r w:rsidR="002176A9">
              <w:rPr>
                <w:noProof/>
                <w:webHidden/>
              </w:rPr>
              <w:t>7</w:t>
            </w:r>
            <w:r w:rsidR="002176A9">
              <w:rPr>
                <w:noProof/>
                <w:webHidden/>
              </w:rPr>
              <w:fldChar w:fldCharType="end"/>
            </w:r>
          </w:hyperlink>
        </w:p>
        <w:p w14:paraId="15E970EC" w14:textId="522F3F87" w:rsidR="002176A9" w:rsidRDefault="007B3E4A">
          <w:pPr>
            <w:pStyle w:val="Inhopg2"/>
            <w:tabs>
              <w:tab w:val="left" w:pos="880"/>
              <w:tab w:val="right" w:leader="dot" w:pos="9736"/>
            </w:tabs>
            <w:rPr>
              <w:rFonts w:eastAsiaTheme="minorEastAsia"/>
              <w:noProof/>
              <w:lang w:val="en-US"/>
            </w:rPr>
          </w:pPr>
          <w:hyperlink w:anchor="_Toc533763044" w:history="1">
            <w:r w:rsidR="002176A9" w:rsidRPr="0058514B">
              <w:rPr>
                <w:rStyle w:val="Hyperlink"/>
                <w:noProof/>
                <w:lang w:val="en-US"/>
              </w:rPr>
              <w:t>6.1</w:t>
            </w:r>
            <w:r w:rsidR="002176A9">
              <w:rPr>
                <w:rFonts w:eastAsiaTheme="minorEastAsia"/>
                <w:noProof/>
                <w:lang w:val="en-US"/>
              </w:rPr>
              <w:tab/>
            </w:r>
            <w:r w:rsidR="002176A9" w:rsidRPr="0058514B">
              <w:rPr>
                <w:rStyle w:val="Hyperlink"/>
                <w:noProof/>
                <w:lang w:val="en-US"/>
              </w:rPr>
              <w:t>Mapping of the uses of DTM in PIM &amp; GBV cluster processes and tools</w:t>
            </w:r>
            <w:r w:rsidR="002176A9">
              <w:rPr>
                <w:noProof/>
                <w:webHidden/>
              </w:rPr>
              <w:tab/>
            </w:r>
            <w:r w:rsidR="002176A9">
              <w:rPr>
                <w:noProof/>
                <w:webHidden/>
              </w:rPr>
              <w:fldChar w:fldCharType="begin"/>
            </w:r>
            <w:r w:rsidR="002176A9">
              <w:rPr>
                <w:noProof/>
                <w:webHidden/>
              </w:rPr>
              <w:instrText xml:space="preserve"> PAGEREF _Toc533763044 \h </w:instrText>
            </w:r>
            <w:r w:rsidR="002176A9">
              <w:rPr>
                <w:noProof/>
                <w:webHidden/>
              </w:rPr>
            </w:r>
            <w:r w:rsidR="002176A9">
              <w:rPr>
                <w:noProof/>
                <w:webHidden/>
              </w:rPr>
              <w:fldChar w:fldCharType="separate"/>
            </w:r>
            <w:r w:rsidR="002176A9">
              <w:rPr>
                <w:noProof/>
                <w:webHidden/>
              </w:rPr>
              <w:t>7</w:t>
            </w:r>
            <w:r w:rsidR="002176A9">
              <w:rPr>
                <w:noProof/>
                <w:webHidden/>
              </w:rPr>
              <w:fldChar w:fldCharType="end"/>
            </w:r>
          </w:hyperlink>
        </w:p>
        <w:p w14:paraId="379DC22F" w14:textId="418A536A" w:rsidR="002176A9" w:rsidRDefault="007B3E4A">
          <w:pPr>
            <w:pStyle w:val="Inhopg2"/>
            <w:tabs>
              <w:tab w:val="left" w:pos="880"/>
              <w:tab w:val="right" w:leader="dot" w:pos="9736"/>
            </w:tabs>
            <w:rPr>
              <w:rFonts w:eastAsiaTheme="minorEastAsia"/>
              <w:noProof/>
              <w:lang w:val="en-US"/>
            </w:rPr>
          </w:pPr>
          <w:hyperlink w:anchor="_Toc533763045" w:history="1">
            <w:r w:rsidR="002176A9" w:rsidRPr="0058514B">
              <w:rPr>
                <w:rStyle w:val="Hyperlink"/>
                <w:noProof/>
                <w:lang w:val="en-US"/>
              </w:rPr>
              <w:t>6.2</w:t>
            </w:r>
            <w:r w:rsidR="002176A9">
              <w:rPr>
                <w:rFonts w:eastAsiaTheme="minorEastAsia"/>
                <w:noProof/>
                <w:lang w:val="en-US"/>
              </w:rPr>
              <w:tab/>
            </w:r>
            <w:r w:rsidR="002176A9" w:rsidRPr="0058514B">
              <w:rPr>
                <w:rStyle w:val="Hyperlink"/>
                <w:noProof/>
                <w:lang w:val="en-US"/>
              </w:rPr>
              <w:t>How do I Use DTM data for the HNO and strategic planning?</w:t>
            </w:r>
            <w:r w:rsidR="002176A9">
              <w:rPr>
                <w:noProof/>
                <w:webHidden/>
              </w:rPr>
              <w:tab/>
            </w:r>
            <w:r w:rsidR="002176A9">
              <w:rPr>
                <w:noProof/>
                <w:webHidden/>
              </w:rPr>
              <w:fldChar w:fldCharType="begin"/>
            </w:r>
            <w:r w:rsidR="002176A9">
              <w:rPr>
                <w:noProof/>
                <w:webHidden/>
              </w:rPr>
              <w:instrText xml:space="preserve"> PAGEREF _Toc533763045 \h </w:instrText>
            </w:r>
            <w:r w:rsidR="002176A9">
              <w:rPr>
                <w:noProof/>
                <w:webHidden/>
              </w:rPr>
            </w:r>
            <w:r w:rsidR="002176A9">
              <w:rPr>
                <w:noProof/>
                <w:webHidden/>
              </w:rPr>
              <w:fldChar w:fldCharType="separate"/>
            </w:r>
            <w:r w:rsidR="002176A9">
              <w:rPr>
                <w:noProof/>
                <w:webHidden/>
              </w:rPr>
              <w:t>10</w:t>
            </w:r>
            <w:r w:rsidR="002176A9">
              <w:rPr>
                <w:noProof/>
                <w:webHidden/>
              </w:rPr>
              <w:fldChar w:fldCharType="end"/>
            </w:r>
          </w:hyperlink>
        </w:p>
        <w:p w14:paraId="3A2F649C" w14:textId="729BDAB4" w:rsidR="002176A9" w:rsidRDefault="007B3E4A">
          <w:pPr>
            <w:pStyle w:val="Inhopg2"/>
            <w:tabs>
              <w:tab w:val="left" w:pos="880"/>
              <w:tab w:val="right" w:leader="dot" w:pos="9736"/>
            </w:tabs>
            <w:rPr>
              <w:rFonts w:eastAsiaTheme="minorEastAsia"/>
              <w:noProof/>
              <w:lang w:val="en-US"/>
            </w:rPr>
          </w:pPr>
          <w:hyperlink w:anchor="_Toc533763046" w:history="1">
            <w:r w:rsidR="002176A9" w:rsidRPr="0058514B">
              <w:rPr>
                <w:rStyle w:val="Hyperlink"/>
                <w:noProof/>
                <w:lang w:val="en-US"/>
              </w:rPr>
              <w:t>6.3</w:t>
            </w:r>
            <w:r w:rsidR="002176A9">
              <w:rPr>
                <w:rFonts w:eastAsiaTheme="minorEastAsia"/>
                <w:noProof/>
                <w:lang w:val="en-US"/>
              </w:rPr>
              <w:tab/>
            </w:r>
            <w:r w:rsidR="002176A9" w:rsidRPr="0058514B">
              <w:rPr>
                <w:rStyle w:val="Hyperlink"/>
                <w:noProof/>
                <w:lang w:val="en-US"/>
              </w:rPr>
              <w:t>How do I use DTM data for operational planning?</w:t>
            </w:r>
            <w:r w:rsidR="002176A9">
              <w:rPr>
                <w:noProof/>
                <w:webHidden/>
              </w:rPr>
              <w:tab/>
            </w:r>
            <w:r w:rsidR="002176A9">
              <w:rPr>
                <w:noProof/>
                <w:webHidden/>
              </w:rPr>
              <w:fldChar w:fldCharType="begin"/>
            </w:r>
            <w:r w:rsidR="002176A9">
              <w:rPr>
                <w:noProof/>
                <w:webHidden/>
              </w:rPr>
              <w:instrText xml:space="preserve"> PAGEREF _Toc533763046 \h </w:instrText>
            </w:r>
            <w:r w:rsidR="002176A9">
              <w:rPr>
                <w:noProof/>
                <w:webHidden/>
              </w:rPr>
            </w:r>
            <w:r w:rsidR="002176A9">
              <w:rPr>
                <w:noProof/>
                <w:webHidden/>
              </w:rPr>
              <w:fldChar w:fldCharType="separate"/>
            </w:r>
            <w:r w:rsidR="002176A9">
              <w:rPr>
                <w:noProof/>
                <w:webHidden/>
              </w:rPr>
              <w:t>17</w:t>
            </w:r>
            <w:r w:rsidR="002176A9">
              <w:rPr>
                <w:noProof/>
                <w:webHidden/>
              </w:rPr>
              <w:fldChar w:fldCharType="end"/>
            </w:r>
          </w:hyperlink>
        </w:p>
        <w:p w14:paraId="47337EDA" w14:textId="568010CB" w:rsidR="002176A9" w:rsidRDefault="007B3E4A">
          <w:pPr>
            <w:pStyle w:val="Inhopg2"/>
            <w:tabs>
              <w:tab w:val="left" w:pos="880"/>
              <w:tab w:val="right" w:leader="dot" w:pos="9736"/>
            </w:tabs>
            <w:rPr>
              <w:rFonts w:eastAsiaTheme="minorEastAsia"/>
              <w:noProof/>
              <w:lang w:val="en-US"/>
            </w:rPr>
          </w:pPr>
          <w:hyperlink w:anchor="_Toc533763047" w:history="1">
            <w:r w:rsidR="002176A9" w:rsidRPr="0058514B">
              <w:rPr>
                <w:rStyle w:val="Hyperlink"/>
                <w:noProof/>
                <w:lang w:val="en-US"/>
              </w:rPr>
              <w:t>6.4</w:t>
            </w:r>
            <w:r w:rsidR="002176A9">
              <w:rPr>
                <w:rFonts w:eastAsiaTheme="minorEastAsia"/>
                <w:noProof/>
                <w:lang w:val="en-US"/>
              </w:rPr>
              <w:tab/>
            </w:r>
            <w:r w:rsidR="002176A9" w:rsidRPr="0058514B">
              <w:rPr>
                <w:rStyle w:val="Hyperlink"/>
                <w:noProof/>
                <w:lang w:val="en-US"/>
              </w:rPr>
              <w:t>How do I use DTM data for urgent response?</w:t>
            </w:r>
            <w:r w:rsidR="002176A9">
              <w:rPr>
                <w:noProof/>
                <w:webHidden/>
              </w:rPr>
              <w:tab/>
            </w:r>
            <w:r w:rsidR="002176A9">
              <w:rPr>
                <w:noProof/>
                <w:webHidden/>
              </w:rPr>
              <w:fldChar w:fldCharType="begin"/>
            </w:r>
            <w:r w:rsidR="002176A9">
              <w:rPr>
                <w:noProof/>
                <w:webHidden/>
              </w:rPr>
              <w:instrText xml:space="preserve"> PAGEREF _Toc533763047 \h </w:instrText>
            </w:r>
            <w:r w:rsidR="002176A9">
              <w:rPr>
                <w:noProof/>
                <w:webHidden/>
              </w:rPr>
            </w:r>
            <w:r w:rsidR="002176A9">
              <w:rPr>
                <w:noProof/>
                <w:webHidden/>
              </w:rPr>
              <w:fldChar w:fldCharType="separate"/>
            </w:r>
            <w:r w:rsidR="002176A9">
              <w:rPr>
                <w:noProof/>
                <w:webHidden/>
              </w:rPr>
              <w:t>17</w:t>
            </w:r>
            <w:r w:rsidR="002176A9">
              <w:rPr>
                <w:noProof/>
                <w:webHidden/>
              </w:rPr>
              <w:fldChar w:fldCharType="end"/>
            </w:r>
          </w:hyperlink>
        </w:p>
        <w:p w14:paraId="1D96444B" w14:textId="5C8A690F" w:rsidR="002176A9" w:rsidRDefault="007B3E4A">
          <w:pPr>
            <w:pStyle w:val="Inhopg1"/>
            <w:rPr>
              <w:rFonts w:eastAsiaTheme="minorEastAsia"/>
              <w:noProof/>
              <w:lang w:val="en-US"/>
            </w:rPr>
          </w:pPr>
          <w:hyperlink w:anchor="_Toc533763048" w:history="1">
            <w:r w:rsidR="002176A9" w:rsidRPr="0058514B">
              <w:rPr>
                <w:rStyle w:val="Hyperlink"/>
                <w:noProof/>
                <w:lang w:val="en-US"/>
              </w:rPr>
              <w:t>7</w:t>
            </w:r>
            <w:r w:rsidR="002176A9">
              <w:rPr>
                <w:rFonts w:eastAsiaTheme="minorEastAsia"/>
                <w:noProof/>
                <w:lang w:val="en-US"/>
              </w:rPr>
              <w:tab/>
            </w:r>
            <w:r w:rsidR="002176A9" w:rsidRPr="0058514B">
              <w:rPr>
                <w:rStyle w:val="Hyperlink"/>
                <w:noProof/>
                <w:lang w:val="en-US"/>
              </w:rPr>
              <w:t>Where can I find DTM data?</w:t>
            </w:r>
            <w:r w:rsidR="002176A9">
              <w:rPr>
                <w:noProof/>
                <w:webHidden/>
              </w:rPr>
              <w:tab/>
            </w:r>
            <w:r w:rsidR="002176A9">
              <w:rPr>
                <w:noProof/>
                <w:webHidden/>
              </w:rPr>
              <w:fldChar w:fldCharType="begin"/>
            </w:r>
            <w:r w:rsidR="002176A9">
              <w:rPr>
                <w:noProof/>
                <w:webHidden/>
              </w:rPr>
              <w:instrText xml:space="preserve"> PAGEREF _Toc533763048 \h </w:instrText>
            </w:r>
            <w:r w:rsidR="002176A9">
              <w:rPr>
                <w:noProof/>
                <w:webHidden/>
              </w:rPr>
            </w:r>
            <w:r w:rsidR="002176A9">
              <w:rPr>
                <w:noProof/>
                <w:webHidden/>
              </w:rPr>
              <w:fldChar w:fldCharType="separate"/>
            </w:r>
            <w:r w:rsidR="002176A9">
              <w:rPr>
                <w:noProof/>
                <w:webHidden/>
              </w:rPr>
              <w:t>18</w:t>
            </w:r>
            <w:r w:rsidR="002176A9">
              <w:rPr>
                <w:noProof/>
                <w:webHidden/>
              </w:rPr>
              <w:fldChar w:fldCharType="end"/>
            </w:r>
          </w:hyperlink>
        </w:p>
        <w:p w14:paraId="28C6B595" w14:textId="49B5A5D4" w:rsidR="002176A9" w:rsidRDefault="007B3E4A">
          <w:pPr>
            <w:pStyle w:val="Inhopg1"/>
            <w:rPr>
              <w:rFonts w:eastAsiaTheme="minorEastAsia"/>
              <w:noProof/>
              <w:lang w:val="en-US"/>
            </w:rPr>
          </w:pPr>
          <w:hyperlink w:anchor="_Toc533763049" w:history="1">
            <w:r w:rsidR="002176A9" w:rsidRPr="0058514B">
              <w:rPr>
                <w:rStyle w:val="Hyperlink"/>
                <w:noProof/>
                <w:lang w:val="en-US"/>
              </w:rPr>
              <w:t>Annex A: How to Work with DTM to Obtain Needed Data Within the PIM Process</w:t>
            </w:r>
            <w:r w:rsidR="002176A9">
              <w:rPr>
                <w:noProof/>
                <w:webHidden/>
              </w:rPr>
              <w:tab/>
            </w:r>
            <w:r w:rsidR="002176A9">
              <w:rPr>
                <w:noProof/>
                <w:webHidden/>
              </w:rPr>
              <w:fldChar w:fldCharType="begin"/>
            </w:r>
            <w:r w:rsidR="002176A9">
              <w:rPr>
                <w:noProof/>
                <w:webHidden/>
              </w:rPr>
              <w:instrText xml:space="preserve"> PAGEREF _Toc533763049 \h </w:instrText>
            </w:r>
            <w:r w:rsidR="002176A9">
              <w:rPr>
                <w:noProof/>
                <w:webHidden/>
              </w:rPr>
            </w:r>
            <w:r w:rsidR="002176A9">
              <w:rPr>
                <w:noProof/>
                <w:webHidden/>
              </w:rPr>
              <w:fldChar w:fldCharType="separate"/>
            </w:r>
            <w:r w:rsidR="002176A9">
              <w:rPr>
                <w:noProof/>
                <w:webHidden/>
              </w:rPr>
              <w:t>19</w:t>
            </w:r>
            <w:r w:rsidR="002176A9">
              <w:rPr>
                <w:noProof/>
                <w:webHidden/>
              </w:rPr>
              <w:fldChar w:fldCharType="end"/>
            </w:r>
          </w:hyperlink>
        </w:p>
        <w:p w14:paraId="6A30E1C7" w14:textId="06B6EDB3" w:rsidR="002176A9" w:rsidRDefault="007B3E4A">
          <w:pPr>
            <w:pStyle w:val="Inhopg2"/>
            <w:tabs>
              <w:tab w:val="right" w:leader="dot" w:pos="9736"/>
            </w:tabs>
            <w:rPr>
              <w:rFonts w:eastAsiaTheme="minorEastAsia"/>
              <w:noProof/>
              <w:lang w:val="en-US"/>
            </w:rPr>
          </w:pPr>
          <w:hyperlink w:anchor="_Toc533763050" w:history="1">
            <w:r w:rsidR="002176A9" w:rsidRPr="0058514B">
              <w:rPr>
                <w:rStyle w:val="Hyperlink"/>
                <w:noProof/>
                <w:lang w:val="en-US"/>
              </w:rPr>
              <w:t>PIM Step 1: Assess Information Landscape</w:t>
            </w:r>
            <w:r w:rsidR="002176A9">
              <w:rPr>
                <w:noProof/>
                <w:webHidden/>
              </w:rPr>
              <w:tab/>
            </w:r>
            <w:r w:rsidR="002176A9">
              <w:rPr>
                <w:noProof/>
                <w:webHidden/>
              </w:rPr>
              <w:fldChar w:fldCharType="begin"/>
            </w:r>
            <w:r w:rsidR="002176A9">
              <w:rPr>
                <w:noProof/>
                <w:webHidden/>
              </w:rPr>
              <w:instrText xml:space="preserve"> PAGEREF _Toc533763050 \h </w:instrText>
            </w:r>
            <w:r w:rsidR="002176A9">
              <w:rPr>
                <w:noProof/>
                <w:webHidden/>
              </w:rPr>
            </w:r>
            <w:r w:rsidR="002176A9">
              <w:rPr>
                <w:noProof/>
                <w:webHidden/>
              </w:rPr>
              <w:fldChar w:fldCharType="separate"/>
            </w:r>
            <w:r w:rsidR="002176A9">
              <w:rPr>
                <w:noProof/>
                <w:webHidden/>
              </w:rPr>
              <w:t>20</w:t>
            </w:r>
            <w:r w:rsidR="002176A9">
              <w:rPr>
                <w:noProof/>
                <w:webHidden/>
              </w:rPr>
              <w:fldChar w:fldCharType="end"/>
            </w:r>
          </w:hyperlink>
        </w:p>
        <w:p w14:paraId="70528886" w14:textId="78DC184C" w:rsidR="002176A9" w:rsidRDefault="007B3E4A">
          <w:pPr>
            <w:pStyle w:val="Inhopg2"/>
            <w:tabs>
              <w:tab w:val="right" w:leader="dot" w:pos="9736"/>
            </w:tabs>
            <w:rPr>
              <w:rFonts w:eastAsiaTheme="minorEastAsia"/>
              <w:noProof/>
              <w:lang w:val="en-US"/>
            </w:rPr>
          </w:pPr>
          <w:hyperlink w:anchor="_Toc533763051" w:history="1">
            <w:r w:rsidR="002176A9" w:rsidRPr="0058514B">
              <w:rPr>
                <w:rStyle w:val="Hyperlink"/>
                <w:noProof/>
                <w:lang w:val="en-US"/>
              </w:rPr>
              <w:t>PIM Step 2: Design IM Systems</w:t>
            </w:r>
            <w:r w:rsidR="002176A9">
              <w:rPr>
                <w:noProof/>
                <w:webHidden/>
              </w:rPr>
              <w:tab/>
            </w:r>
            <w:r w:rsidR="002176A9">
              <w:rPr>
                <w:noProof/>
                <w:webHidden/>
              </w:rPr>
              <w:fldChar w:fldCharType="begin"/>
            </w:r>
            <w:r w:rsidR="002176A9">
              <w:rPr>
                <w:noProof/>
                <w:webHidden/>
              </w:rPr>
              <w:instrText xml:space="preserve"> PAGEREF _Toc533763051 \h </w:instrText>
            </w:r>
            <w:r w:rsidR="002176A9">
              <w:rPr>
                <w:noProof/>
                <w:webHidden/>
              </w:rPr>
            </w:r>
            <w:r w:rsidR="002176A9">
              <w:rPr>
                <w:noProof/>
                <w:webHidden/>
              </w:rPr>
              <w:fldChar w:fldCharType="separate"/>
            </w:r>
            <w:r w:rsidR="002176A9">
              <w:rPr>
                <w:noProof/>
                <w:webHidden/>
              </w:rPr>
              <w:t>21</w:t>
            </w:r>
            <w:r w:rsidR="002176A9">
              <w:rPr>
                <w:noProof/>
                <w:webHidden/>
              </w:rPr>
              <w:fldChar w:fldCharType="end"/>
            </w:r>
          </w:hyperlink>
        </w:p>
        <w:p w14:paraId="294C78D6" w14:textId="3760EACB" w:rsidR="002176A9" w:rsidRDefault="007B3E4A">
          <w:pPr>
            <w:pStyle w:val="Inhopg2"/>
            <w:tabs>
              <w:tab w:val="right" w:leader="dot" w:pos="9736"/>
            </w:tabs>
            <w:rPr>
              <w:rFonts w:eastAsiaTheme="minorEastAsia"/>
              <w:noProof/>
              <w:lang w:val="en-US"/>
            </w:rPr>
          </w:pPr>
          <w:hyperlink w:anchor="_Toc533763052" w:history="1">
            <w:r w:rsidR="002176A9" w:rsidRPr="0058514B">
              <w:rPr>
                <w:rStyle w:val="Hyperlink"/>
                <w:noProof/>
                <w:lang w:val="en-US"/>
              </w:rPr>
              <w:t>PIM Step 3: Implement IM Systems</w:t>
            </w:r>
            <w:r w:rsidR="002176A9">
              <w:rPr>
                <w:noProof/>
                <w:webHidden/>
              </w:rPr>
              <w:tab/>
            </w:r>
            <w:r w:rsidR="002176A9">
              <w:rPr>
                <w:noProof/>
                <w:webHidden/>
              </w:rPr>
              <w:fldChar w:fldCharType="begin"/>
            </w:r>
            <w:r w:rsidR="002176A9">
              <w:rPr>
                <w:noProof/>
                <w:webHidden/>
              </w:rPr>
              <w:instrText xml:space="preserve"> PAGEREF _Toc533763052 \h </w:instrText>
            </w:r>
            <w:r w:rsidR="002176A9">
              <w:rPr>
                <w:noProof/>
                <w:webHidden/>
              </w:rPr>
            </w:r>
            <w:r w:rsidR="002176A9">
              <w:rPr>
                <w:noProof/>
                <w:webHidden/>
              </w:rPr>
              <w:fldChar w:fldCharType="separate"/>
            </w:r>
            <w:r w:rsidR="002176A9">
              <w:rPr>
                <w:noProof/>
                <w:webHidden/>
              </w:rPr>
              <w:t>28</w:t>
            </w:r>
            <w:r w:rsidR="002176A9">
              <w:rPr>
                <w:noProof/>
                <w:webHidden/>
              </w:rPr>
              <w:fldChar w:fldCharType="end"/>
            </w:r>
          </w:hyperlink>
        </w:p>
        <w:p w14:paraId="75C482D4" w14:textId="5B292C6E" w:rsidR="002176A9" w:rsidRDefault="007B3E4A">
          <w:pPr>
            <w:pStyle w:val="Inhopg2"/>
            <w:tabs>
              <w:tab w:val="right" w:leader="dot" w:pos="9736"/>
            </w:tabs>
            <w:rPr>
              <w:rFonts w:eastAsiaTheme="minorEastAsia"/>
              <w:noProof/>
              <w:lang w:val="en-US"/>
            </w:rPr>
          </w:pPr>
          <w:hyperlink w:anchor="_Toc533763053" w:history="1">
            <w:r w:rsidR="002176A9" w:rsidRPr="0058514B">
              <w:rPr>
                <w:rStyle w:val="Hyperlink"/>
                <w:noProof/>
                <w:lang w:val="en-US"/>
              </w:rPr>
              <w:t>PIM Step 4: Evaluate Impact</w:t>
            </w:r>
            <w:r w:rsidR="002176A9">
              <w:rPr>
                <w:noProof/>
                <w:webHidden/>
              </w:rPr>
              <w:tab/>
            </w:r>
            <w:r w:rsidR="002176A9">
              <w:rPr>
                <w:noProof/>
                <w:webHidden/>
              </w:rPr>
              <w:fldChar w:fldCharType="begin"/>
            </w:r>
            <w:r w:rsidR="002176A9">
              <w:rPr>
                <w:noProof/>
                <w:webHidden/>
              </w:rPr>
              <w:instrText xml:space="preserve"> PAGEREF _Toc533763053 \h </w:instrText>
            </w:r>
            <w:r w:rsidR="002176A9">
              <w:rPr>
                <w:noProof/>
                <w:webHidden/>
              </w:rPr>
            </w:r>
            <w:r w:rsidR="002176A9">
              <w:rPr>
                <w:noProof/>
                <w:webHidden/>
              </w:rPr>
              <w:fldChar w:fldCharType="separate"/>
            </w:r>
            <w:r w:rsidR="002176A9">
              <w:rPr>
                <w:noProof/>
                <w:webHidden/>
              </w:rPr>
              <w:t>28</w:t>
            </w:r>
            <w:r w:rsidR="002176A9">
              <w:rPr>
                <w:noProof/>
                <w:webHidden/>
              </w:rPr>
              <w:fldChar w:fldCharType="end"/>
            </w:r>
          </w:hyperlink>
        </w:p>
        <w:p w14:paraId="0EDBFE19" w14:textId="5F0CCC60" w:rsidR="002176A9" w:rsidRDefault="007B3E4A">
          <w:pPr>
            <w:pStyle w:val="Inhopg1"/>
            <w:rPr>
              <w:rFonts w:eastAsiaTheme="minorEastAsia"/>
              <w:noProof/>
              <w:lang w:val="en-US"/>
            </w:rPr>
          </w:pPr>
          <w:hyperlink w:anchor="_Toc533763054" w:history="1">
            <w:r w:rsidR="002176A9" w:rsidRPr="0058514B">
              <w:rPr>
                <w:rStyle w:val="Hyperlink"/>
                <w:noProof/>
                <w:lang w:val="en-US"/>
              </w:rPr>
              <w:t>Annex B: Examples of Severity Scales</w:t>
            </w:r>
            <w:r w:rsidR="002176A9">
              <w:rPr>
                <w:noProof/>
                <w:webHidden/>
              </w:rPr>
              <w:tab/>
            </w:r>
            <w:r w:rsidR="002176A9">
              <w:rPr>
                <w:noProof/>
                <w:webHidden/>
              </w:rPr>
              <w:fldChar w:fldCharType="begin"/>
            </w:r>
            <w:r w:rsidR="002176A9">
              <w:rPr>
                <w:noProof/>
                <w:webHidden/>
              </w:rPr>
              <w:instrText xml:space="preserve"> PAGEREF _Toc533763054 \h </w:instrText>
            </w:r>
            <w:r w:rsidR="002176A9">
              <w:rPr>
                <w:noProof/>
                <w:webHidden/>
              </w:rPr>
            </w:r>
            <w:r w:rsidR="002176A9">
              <w:rPr>
                <w:noProof/>
                <w:webHidden/>
              </w:rPr>
              <w:fldChar w:fldCharType="separate"/>
            </w:r>
            <w:r w:rsidR="002176A9">
              <w:rPr>
                <w:noProof/>
                <w:webHidden/>
              </w:rPr>
              <w:t>29</w:t>
            </w:r>
            <w:r w:rsidR="002176A9">
              <w:rPr>
                <w:noProof/>
                <w:webHidden/>
              </w:rPr>
              <w:fldChar w:fldCharType="end"/>
            </w:r>
          </w:hyperlink>
        </w:p>
        <w:p w14:paraId="28AFBAF5" w14:textId="1A1FBAE7" w:rsidR="002176A9" w:rsidRDefault="007B3E4A">
          <w:pPr>
            <w:pStyle w:val="Inhopg1"/>
            <w:rPr>
              <w:rFonts w:eastAsiaTheme="minorEastAsia"/>
              <w:noProof/>
              <w:lang w:val="en-US"/>
            </w:rPr>
          </w:pPr>
          <w:hyperlink w:anchor="_Toc533763055" w:history="1">
            <w:r w:rsidR="002176A9" w:rsidRPr="0058514B">
              <w:rPr>
                <w:rStyle w:val="Hyperlink"/>
                <w:noProof/>
              </w:rPr>
              <w:t>Annex C: Analysis 101</w:t>
            </w:r>
            <w:r w:rsidR="002176A9">
              <w:rPr>
                <w:noProof/>
                <w:webHidden/>
              </w:rPr>
              <w:tab/>
            </w:r>
            <w:r w:rsidR="002176A9">
              <w:rPr>
                <w:noProof/>
                <w:webHidden/>
              </w:rPr>
              <w:fldChar w:fldCharType="begin"/>
            </w:r>
            <w:r w:rsidR="002176A9">
              <w:rPr>
                <w:noProof/>
                <w:webHidden/>
              </w:rPr>
              <w:instrText xml:space="preserve"> PAGEREF _Toc533763055 \h </w:instrText>
            </w:r>
            <w:r w:rsidR="002176A9">
              <w:rPr>
                <w:noProof/>
                <w:webHidden/>
              </w:rPr>
            </w:r>
            <w:r w:rsidR="002176A9">
              <w:rPr>
                <w:noProof/>
                <w:webHidden/>
              </w:rPr>
              <w:fldChar w:fldCharType="separate"/>
            </w:r>
            <w:r w:rsidR="002176A9">
              <w:rPr>
                <w:noProof/>
                <w:webHidden/>
              </w:rPr>
              <w:t>31</w:t>
            </w:r>
            <w:r w:rsidR="002176A9">
              <w:rPr>
                <w:noProof/>
                <w:webHidden/>
              </w:rPr>
              <w:fldChar w:fldCharType="end"/>
            </w:r>
          </w:hyperlink>
        </w:p>
        <w:p w14:paraId="21B7D6E4" w14:textId="1C4E563B" w:rsidR="002A562B" w:rsidRPr="00857634" w:rsidRDefault="00CE2557">
          <w:pPr>
            <w:rPr>
              <w:lang w:val="en-US"/>
            </w:rPr>
          </w:pPr>
          <w:r>
            <w:rPr>
              <w:lang w:val="en-US"/>
            </w:rPr>
            <w:fldChar w:fldCharType="end"/>
          </w:r>
        </w:p>
      </w:sdtContent>
    </w:sdt>
    <w:p w14:paraId="7107208B" w14:textId="50FDB7E4" w:rsidR="0053743A" w:rsidRPr="008E14CE" w:rsidRDefault="00E3454F" w:rsidP="008E14CE">
      <w:pPr>
        <w:pStyle w:val="Kop1"/>
        <w:numPr>
          <w:ilvl w:val="0"/>
          <w:numId w:val="0"/>
        </w:numPr>
        <w:ind w:left="432" w:hanging="432"/>
        <w:rPr>
          <w:lang w:val="en-US"/>
        </w:rPr>
      </w:pPr>
      <w:r>
        <w:rPr>
          <w:lang w:val="en-US"/>
        </w:rPr>
        <w:br w:type="page"/>
      </w:r>
      <w:bookmarkStart w:id="0" w:name="_Toc533763033"/>
      <w:r w:rsidR="0096069F" w:rsidRPr="008E14CE">
        <w:rPr>
          <w:lang w:val="en-US"/>
        </w:rPr>
        <w:lastRenderedPageBreak/>
        <w:t>I</w:t>
      </w:r>
      <w:r w:rsidR="004A03BB" w:rsidRPr="008E14CE">
        <w:rPr>
          <w:lang w:val="en-US"/>
        </w:rPr>
        <w:t>ntroduction</w:t>
      </w:r>
      <w:bookmarkEnd w:id="0"/>
    </w:p>
    <w:p w14:paraId="3BEB4D8B" w14:textId="3166627C" w:rsidR="00A66AE3" w:rsidRDefault="00A66AE3" w:rsidP="00401A06">
      <w:pPr>
        <w:spacing w:before="120" w:after="0" w:line="240" w:lineRule="auto"/>
        <w:jc w:val="both"/>
      </w:pPr>
      <w:r>
        <w:t xml:space="preserve">The </w:t>
      </w:r>
      <w:r w:rsidR="002E3E5F">
        <w:t xml:space="preserve">Gender-Based Violence </w:t>
      </w:r>
      <w:r w:rsidR="00F92DC1">
        <w:t xml:space="preserve">Area of Responsibility </w:t>
      </w:r>
      <w:r w:rsidR="002E3E5F">
        <w:t>(GBV</w:t>
      </w:r>
      <w:r w:rsidR="00F92DC1">
        <w:t xml:space="preserve"> </w:t>
      </w:r>
      <w:proofErr w:type="spellStart"/>
      <w:r w:rsidR="00F92DC1">
        <w:t>AoR</w:t>
      </w:r>
      <w:proofErr w:type="spellEnd"/>
      <w:r w:rsidR="002E3E5F">
        <w:t>)</w:t>
      </w:r>
      <w:r w:rsidR="00F92DC1">
        <w:t xml:space="preserve">, the </w:t>
      </w:r>
      <w:r w:rsidR="002E3E5F">
        <w:t xml:space="preserve">Child Protection </w:t>
      </w:r>
      <w:r w:rsidR="00F92DC1">
        <w:t xml:space="preserve">Area of Responsibility </w:t>
      </w:r>
      <w:r w:rsidR="002E3E5F">
        <w:t>(CP</w:t>
      </w:r>
      <w:r w:rsidR="00F92DC1">
        <w:t xml:space="preserve"> </w:t>
      </w:r>
      <w:proofErr w:type="spellStart"/>
      <w:r w:rsidR="00F92DC1">
        <w:t>AoR</w:t>
      </w:r>
      <w:proofErr w:type="spellEnd"/>
      <w:r w:rsidR="002E3E5F">
        <w:t xml:space="preserve">) </w:t>
      </w:r>
      <w:r>
        <w:t xml:space="preserve">and the IOM’s Displacement Tracking Matrix (DTM) </w:t>
      </w:r>
      <w:r w:rsidR="00E123EC">
        <w:t xml:space="preserve">have been working closely together to </w:t>
      </w:r>
      <w:r w:rsidR="00E123EC" w:rsidRPr="00E3454F">
        <w:t>mainstream GBV in the collection, analysis and sharing of DTM data</w:t>
      </w:r>
      <w:r w:rsidR="00E3454F" w:rsidRPr="00E3454F">
        <w:t xml:space="preserve">. The objective of this collaboration is to </w:t>
      </w:r>
      <w:r w:rsidR="00E3454F">
        <w:t>improve the effectiveness and speed of GBV risk mitigation and response in emergen</w:t>
      </w:r>
      <w:r w:rsidR="009A28D1">
        <w:t xml:space="preserve">cies, by ensuring that decision </w:t>
      </w:r>
      <w:r w:rsidR="00E3454F">
        <w:t>makers have access to useful data in a timely manner</w:t>
      </w:r>
      <w:r w:rsidR="00E123EC" w:rsidRPr="00E3454F">
        <w:t>. This initiative is aligned with the BPRM’s Safe from the Start initiative</w:t>
      </w:r>
      <w:r w:rsidR="00E123EC" w:rsidRPr="00E3454F">
        <w:rPr>
          <w:rStyle w:val="Voetnootmarkering"/>
        </w:rPr>
        <w:footnoteReference w:id="1"/>
      </w:r>
      <w:r w:rsidR="00E123EC" w:rsidRPr="00E3454F">
        <w:t xml:space="preserve"> and the multi-stakeholder Call</w:t>
      </w:r>
      <w:r w:rsidR="00E123EC">
        <w:t xml:space="preserve"> to Action initiative launched by the UK Government</w:t>
      </w:r>
      <w:r w:rsidR="00E123EC">
        <w:rPr>
          <w:rStyle w:val="Voetnootmarkering"/>
        </w:rPr>
        <w:footnoteReference w:id="2"/>
      </w:r>
      <w:r w:rsidR="00E123EC">
        <w:t xml:space="preserve">, which aim to improve the effectiveness and timeliness of GBV risk mitigation and response from the onset of </w:t>
      </w:r>
      <w:r w:rsidR="00E123EC" w:rsidRPr="00494BD7">
        <w:t>emergencies.</w:t>
      </w:r>
    </w:p>
    <w:p w14:paraId="4D0BD9E5" w14:textId="4DC20F12" w:rsidR="00494BD7" w:rsidRDefault="00494BD7" w:rsidP="00401A06">
      <w:pPr>
        <w:spacing w:before="120" w:after="0" w:line="240" w:lineRule="auto"/>
        <w:jc w:val="both"/>
        <w:rPr>
          <w:lang w:val="en-US"/>
        </w:rPr>
      </w:pPr>
      <w:r w:rsidRPr="00857634">
        <w:rPr>
          <w:lang w:val="en-US"/>
        </w:rPr>
        <w:t xml:space="preserve">The audience for this document is </w:t>
      </w:r>
      <w:r>
        <w:rPr>
          <w:lang w:val="en-US"/>
        </w:rPr>
        <w:t xml:space="preserve">GBV </w:t>
      </w:r>
      <w:proofErr w:type="spellStart"/>
      <w:r w:rsidR="00DE4192">
        <w:rPr>
          <w:lang w:val="en-US"/>
        </w:rPr>
        <w:t>AoR</w:t>
      </w:r>
      <w:proofErr w:type="spellEnd"/>
      <w:r w:rsidR="00DE4192">
        <w:rPr>
          <w:lang w:val="en-US"/>
        </w:rPr>
        <w:t xml:space="preserve"> </w:t>
      </w:r>
      <w:r w:rsidR="00F92DC1">
        <w:rPr>
          <w:lang w:val="en-US"/>
        </w:rPr>
        <w:t>c</w:t>
      </w:r>
      <w:r>
        <w:rPr>
          <w:lang w:val="en-US"/>
        </w:rPr>
        <w:t>luster</w:t>
      </w:r>
      <w:r w:rsidRPr="00857634">
        <w:rPr>
          <w:lang w:val="en-US"/>
        </w:rPr>
        <w:t xml:space="preserve"> </w:t>
      </w:r>
      <w:r w:rsidR="00F92DC1">
        <w:rPr>
          <w:lang w:val="en-US"/>
        </w:rPr>
        <w:t>c</w:t>
      </w:r>
      <w:r w:rsidRPr="00857634">
        <w:rPr>
          <w:lang w:val="en-US"/>
        </w:rPr>
        <w:t>oordinators</w:t>
      </w:r>
      <w:r w:rsidR="00F92DC1">
        <w:rPr>
          <w:lang w:val="en-US"/>
        </w:rPr>
        <w:t>, information m</w:t>
      </w:r>
      <w:r w:rsidRPr="00857634">
        <w:rPr>
          <w:lang w:val="en-US"/>
        </w:rPr>
        <w:t>anagers</w:t>
      </w:r>
      <w:r w:rsidR="00F92DC1">
        <w:rPr>
          <w:lang w:val="en-US"/>
        </w:rPr>
        <w:t>,</w:t>
      </w:r>
      <w:r w:rsidR="0083742A">
        <w:rPr>
          <w:lang w:val="en-US"/>
        </w:rPr>
        <w:t xml:space="preserve"> and partners</w:t>
      </w:r>
      <w:r>
        <w:rPr>
          <w:lang w:val="en-US"/>
        </w:rPr>
        <w:t xml:space="preserve"> who are seeking information on DTM </w:t>
      </w:r>
      <w:r w:rsidR="00F92DC1">
        <w:rPr>
          <w:lang w:val="en-US"/>
        </w:rPr>
        <w:t xml:space="preserve">data collection </w:t>
      </w:r>
      <w:r>
        <w:rPr>
          <w:lang w:val="en-US"/>
        </w:rPr>
        <w:t xml:space="preserve">methodologies, </w:t>
      </w:r>
      <w:r w:rsidR="00F92DC1">
        <w:rPr>
          <w:lang w:val="en-US"/>
        </w:rPr>
        <w:t>recommendations on how to effectively work with DTM within the Protection Information Management (PIM) process, and guidance on how</w:t>
      </w:r>
      <w:r>
        <w:rPr>
          <w:lang w:val="en-US"/>
        </w:rPr>
        <w:t xml:space="preserve"> DTM data </w:t>
      </w:r>
      <w:r w:rsidR="00F92DC1">
        <w:rPr>
          <w:lang w:val="en-US"/>
        </w:rPr>
        <w:t xml:space="preserve">can be used </w:t>
      </w:r>
      <w:r>
        <w:rPr>
          <w:lang w:val="en-US"/>
        </w:rPr>
        <w:t xml:space="preserve">for cluster processes and </w:t>
      </w:r>
      <w:r w:rsidR="00FB5AEC">
        <w:rPr>
          <w:lang w:val="en-US"/>
        </w:rPr>
        <w:t xml:space="preserve">other </w:t>
      </w:r>
      <w:r w:rsidR="00243FDE">
        <w:rPr>
          <w:lang w:val="en-US"/>
        </w:rPr>
        <w:t xml:space="preserve">coordination </w:t>
      </w:r>
      <w:r>
        <w:rPr>
          <w:lang w:val="en-US"/>
        </w:rPr>
        <w:t xml:space="preserve">responsibilities. </w:t>
      </w:r>
      <w:r w:rsidRPr="00857634">
        <w:rPr>
          <w:lang w:val="en-US"/>
        </w:rPr>
        <w:t xml:space="preserve"> </w:t>
      </w:r>
      <w:r>
        <w:rPr>
          <w:lang w:val="en-US"/>
        </w:rPr>
        <w:t>The document also incorporates lessons</w:t>
      </w:r>
      <w:r w:rsidR="00FB5AEC">
        <w:rPr>
          <w:lang w:val="en-US"/>
        </w:rPr>
        <w:t xml:space="preserve"> that were</w:t>
      </w:r>
      <w:r>
        <w:rPr>
          <w:lang w:val="en-US"/>
        </w:rPr>
        <w:t xml:space="preserve"> learned </w:t>
      </w:r>
      <w:r w:rsidR="00243FDE">
        <w:rPr>
          <w:lang w:val="en-US"/>
        </w:rPr>
        <w:t>through</w:t>
      </w:r>
      <w:r>
        <w:rPr>
          <w:lang w:val="en-US"/>
        </w:rPr>
        <w:t xml:space="preserve"> testing GBV indicators in DTM systems in multiple countries</w:t>
      </w:r>
      <w:r w:rsidR="00243FDE">
        <w:rPr>
          <w:lang w:val="en-US"/>
        </w:rPr>
        <w:t xml:space="preserve">, raised during a GBV/DTM workshop in </w:t>
      </w:r>
      <w:r w:rsidR="00FB5AEC">
        <w:rPr>
          <w:lang w:val="en-US"/>
        </w:rPr>
        <w:t>August 2017</w:t>
      </w:r>
      <w:r w:rsidR="00243FDE">
        <w:rPr>
          <w:lang w:val="en-US"/>
        </w:rPr>
        <w:t xml:space="preserve"> and from ongoing piloting of GBV and CP indicators throughout 2017/2018.</w:t>
      </w:r>
      <w:r w:rsidR="009A28D1">
        <w:rPr>
          <w:lang w:val="en-US"/>
        </w:rPr>
        <w:t xml:space="preserve"> </w:t>
      </w:r>
      <w:r>
        <w:rPr>
          <w:lang w:val="en-US"/>
        </w:rPr>
        <w:t xml:space="preserve">  </w:t>
      </w:r>
    </w:p>
    <w:p w14:paraId="5D38C7BD" w14:textId="46EA48A1" w:rsidR="0053743A" w:rsidRPr="00857634" w:rsidRDefault="0053743A" w:rsidP="006E3D33">
      <w:pPr>
        <w:pStyle w:val="Kop1"/>
        <w:spacing w:line="240" w:lineRule="auto"/>
        <w:rPr>
          <w:lang w:val="en-US"/>
        </w:rPr>
      </w:pPr>
      <w:bookmarkStart w:id="1" w:name="_Toc533763034"/>
      <w:r w:rsidRPr="00857634">
        <w:rPr>
          <w:lang w:val="en-US"/>
        </w:rPr>
        <w:t>What is the Displacement Tracking Matrix (DTM)?</w:t>
      </w:r>
      <w:bookmarkEnd w:id="1"/>
    </w:p>
    <w:p w14:paraId="04556479" w14:textId="77777777" w:rsidR="004A03BB" w:rsidRPr="006E3D33" w:rsidRDefault="004A03BB" w:rsidP="006E3D33">
      <w:pPr>
        <w:spacing w:after="0" w:line="240" w:lineRule="auto"/>
        <w:jc w:val="both"/>
        <w:rPr>
          <w:sz w:val="16"/>
          <w:szCs w:val="16"/>
          <w:lang w:val="en-US"/>
        </w:rPr>
      </w:pPr>
    </w:p>
    <w:p w14:paraId="584DCAAF" w14:textId="19749E22" w:rsidR="004A03BB" w:rsidRDefault="004A03BB" w:rsidP="006E3D33">
      <w:pPr>
        <w:tabs>
          <w:tab w:val="left" w:pos="3150"/>
        </w:tabs>
        <w:spacing w:line="240" w:lineRule="auto"/>
        <w:jc w:val="both"/>
        <w:rPr>
          <w:lang w:val="en-US"/>
        </w:rPr>
      </w:pPr>
      <w:r w:rsidRPr="00857634">
        <w:rPr>
          <w:lang w:val="en-US"/>
        </w:rPr>
        <w:t>The Dis</w:t>
      </w:r>
      <w:r w:rsidR="00E14E35" w:rsidRPr="00857634">
        <w:rPr>
          <w:lang w:val="en-US"/>
        </w:rPr>
        <w:t xml:space="preserve">placement Tracking Matrix (DTM) is a system developed by IOM that </w:t>
      </w:r>
      <w:r w:rsidRPr="00857634">
        <w:rPr>
          <w:lang w:val="en-US"/>
        </w:rPr>
        <w:t>track</w:t>
      </w:r>
      <w:r w:rsidR="00E14E35" w:rsidRPr="00857634">
        <w:rPr>
          <w:lang w:val="en-US"/>
        </w:rPr>
        <w:t>s</w:t>
      </w:r>
      <w:r w:rsidRPr="00857634">
        <w:rPr>
          <w:lang w:val="en-US"/>
        </w:rPr>
        <w:t xml:space="preserve"> and monitor</w:t>
      </w:r>
      <w:r w:rsidR="00E14E35" w:rsidRPr="00857634">
        <w:rPr>
          <w:lang w:val="en-US"/>
        </w:rPr>
        <w:t>s</w:t>
      </w:r>
      <w:r w:rsidRPr="00857634">
        <w:rPr>
          <w:lang w:val="en-US"/>
        </w:rPr>
        <w:t xml:space="preserve"> the population mobility and displacement of migrants, IDPs and mixed-migrant groups. It is designed to regularly and systematically capture, process and disseminate information</w:t>
      </w:r>
      <w:r w:rsidR="00E14E35" w:rsidRPr="00857634">
        <w:rPr>
          <w:lang w:val="en-US"/>
        </w:rPr>
        <w:t xml:space="preserve"> </w:t>
      </w:r>
      <w:r w:rsidRPr="00857634">
        <w:rPr>
          <w:lang w:val="en-US"/>
        </w:rPr>
        <w:t>to provide a better understanding of the movements and evolving needs of migrant and displaced populations,</w:t>
      </w:r>
      <w:r w:rsidR="00E14E35" w:rsidRPr="00857634">
        <w:rPr>
          <w:lang w:val="en-US"/>
        </w:rPr>
        <w:t xml:space="preserve"> whether on site or </w:t>
      </w:r>
      <w:proofErr w:type="spellStart"/>
      <w:r w:rsidR="00E14E35" w:rsidRPr="00857634">
        <w:rPr>
          <w:lang w:val="en-US"/>
        </w:rPr>
        <w:t>en</w:t>
      </w:r>
      <w:proofErr w:type="spellEnd"/>
      <w:r w:rsidR="00E14E35" w:rsidRPr="00857634">
        <w:rPr>
          <w:lang w:val="en-US"/>
        </w:rPr>
        <w:t>-route.</w:t>
      </w:r>
    </w:p>
    <w:p w14:paraId="39CFE195" w14:textId="5ADB76D2" w:rsidR="004A03BB" w:rsidRPr="00857634" w:rsidRDefault="0053743A" w:rsidP="00561AB7">
      <w:pPr>
        <w:pStyle w:val="Kop1"/>
        <w:rPr>
          <w:lang w:val="en-US"/>
        </w:rPr>
      </w:pPr>
      <w:bookmarkStart w:id="2" w:name="_Toc533763035"/>
      <w:r w:rsidRPr="00857634">
        <w:rPr>
          <w:lang w:val="en-US"/>
        </w:rPr>
        <w:t xml:space="preserve">Why should </w:t>
      </w:r>
      <w:r w:rsidR="00FB5AEC">
        <w:rPr>
          <w:lang w:val="en-US"/>
        </w:rPr>
        <w:t>GBV</w:t>
      </w:r>
      <w:r w:rsidRPr="00857634">
        <w:rPr>
          <w:lang w:val="en-US"/>
        </w:rPr>
        <w:t xml:space="preserve"> </w:t>
      </w:r>
      <w:r w:rsidR="00F15960">
        <w:rPr>
          <w:lang w:val="en-US"/>
        </w:rPr>
        <w:t>c</w:t>
      </w:r>
      <w:r w:rsidRPr="00857634">
        <w:rPr>
          <w:lang w:val="en-US"/>
        </w:rPr>
        <w:t>oordinators</w:t>
      </w:r>
      <w:r w:rsidR="00F15960">
        <w:rPr>
          <w:lang w:val="en-US"/>
        </w:rPr>
        <w:t xml:space="preserve"> and information m</w:t>
      </w:r>
      <w:r w:rsidR="00B77767">
        <w:rPr>
          <w:lang w:val="en-US"/>
        </w:rPr>
        <w:t>anagers</w:t>
      </w:r>
      <w:r w:rsidRPr="00857634">
        <w:rPr>
          <w:lang w:val="en-US"/>
        </w:rPr>
        <w:t xml:space="preserve"> </w:t>
      </w:r>
      <w:r w:rsidR="0096069F" w:rsidRPr="00857634">
        <w:rPr>
          <w:lang w:val="en-US"/>
        </w:rPr>
        <w:t>collaborate</w:t>
      </w:r>
      <w:r w:rsidRPr="00857634">
        <w:rPr>
          <w:lang w:val="en-US"/>
        </w:rPr>
        <w:t xml:space="preserve"> with DTM?</w:t>
      </w:r>
      <w:bookmarkEnd w:id="2"/>
    </w:p>
    <w:p w14:paraId="00ECCD58" w14:textId="77777777" w:rsidR="00E14E35" w:rsidRPr="006E3D33" w:rsidRDefault="00E14E35" w:rsidP="00E14E35">
      <w:pPr>
        <w:spacing w:after="0"/>
        <w:rPr>
          <w:sz w:val="16"/>
          <w:szCs w:val="16"/>
          <w:lang w:val="en-US"/>
        </w:rPr>
      </w:pPr>
    </w:p>
    <w:p w14:paraId="1366DD6A" w14:textId="0CB843E6" w:rsidR="004A03BB" w:rsidRDefault="004F0B1F" w:rsidP="004A03BB">
      <w:pPr>
        <w:spacing w:after="0" w:line="240" w:lineRule="auto"/>
        <w:jc w:val="both"/>
        <w:rPr>
          <w:lang w:val="en-US"/>
        </w:rPr>
      </w:pPr>
      <w:r w:rsidRPr="009A28D1">
        <w:rPr>
          <w:noProof/>
        </w:rPr>
        <w:drawing>
          <wp:anchor distT="0" distB="0" distL="114300" distR="114300" simplePos="0" relativeHeight="251670528" behindDoc="0" locked="0" layoutInCell="1" allowOverlap="1" wp14:anchorId="3E02ABCD" wp14:editId="4B674DDB">
            <wp:simplePos x="0" y="0"/>
            <wp:positionH relativeFrom="margin">
              <wp:posOffset>1605280</wp:posOffset>
            </wp:positionH>
            <wp:positionV relativeFrom="paragraph">
              <wp:posOffset>1311910</wp:posOffset>
            </wp:positionV>
            <wp:extent cx="3333750" cy="2221865"/>
            <wp:effectExtent l="19050" t="19050" r="19050" b="26035"/>
            <wp:wrapTopAndBottom/>
            <wp:docPr id="1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3333750" cy="2221865"/>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r w:rsidR="007B48F2">
        <w:rPr>
          <w:lang w:val="en-US"/>
        </w:rPr>
        <w:t xml:space="preserve">DTM employed almost 4,500 enumerators to collect data in 59 countries in 2018, </w:t>
      </w:r>
      <w:r w:rsidR="000C66B8">
        <w:rPr>
          <w:lang w:val="en-US"/>
        </w:rPr>
        <w:t xml:space="preserve">presenting the GBV </w:t>
      </w:r>
      <w:proofErr w:type="spellStart"/>
      <w:r w:rsidR="000C66B8">
        <w:rPr>
          <w:lang w:val="en-US"/>
        </w:rPr>
        <w:t>AoR</w:t>
      </w:r>
      <w:proofErr w:type="spellEnd"/>
      <w:r w:rsidR="000C66B8">
        <w:rPr>
          <w:lang w:val="en-US"/>
        </w:rPr>
        <w:t xml:space="preserve"> and partners with a </w:t>
      </w:r>
      <w:r w:rsidR="009E5FE0" w:rsidRPr="00857634">
        <w:rPr>
          <w:lang w:val="en-US"/>
        </w:rPr>
        <w:t xml:space="preserve">significant opportunity to obtain data </w:t>
      </w:r>
      <w:r w:rsidR="0096069F" w:rsidRPr="00857634">
        <w:rPr>
          <w:lang w:val="en-US"/>
        </w:rPr>
        <w:t>need</w:t>
      </w:r>
      <w:r w:rsidR="000C66B8">
        <w:rPr>
          <w:lang w:val="en-US"/>
        </w:rPr>
        <w:t>ed</w:t>
      </w:r>
      <w:r w:rsidR="0096069F" w:rsidRPr="00857634">
        <w:rPr>
          <w:lang w:val="en-US"/>
        </w:rPr>
        <w:t xml:space="preserve"> to </w:t>
      </w:r>
      <w:r w:rsidR="009E5FE0" w:rsidRPr="00857634">
        <w:rPr>
          <w:lang w:val="en-US"/>
        </w:rPr>
        <w:t xml:space="preserve">improve situational analysis, </w:t>
      </w:r>
      <w:r w:rsidR="000C66B8">
        <w:rPr>
          <w:lang w:val="en-US"/>
        </w:rPr>
        <w:t xml:space="preserve">develop strategic plans, and </w:t>
      </w:r>
      <w:r w:rsidR="00D65EF3" w:rsidRPr="00857634">
        <w:rPr>
          <w:lang w:val="en-US"/>
        </w:rPr>
        <w:t>increase</w:t>
      </w:r>
      <w:r w:rsidR="0096069F" w:rsidRPr="00857634">
        <w:rPr>
          <w:lang w:val="en-US"/>
        </w:rPr>
        <w:t xml:space="preserve"> the </w:t>
      </w:r>
      <w:r w:rsidR="009E5FE0" w:rsidRPr="00857634">
        <w:rPr>
          <w:lang w:val="en-US"/>
        </w:rPr>
        <w:t xml:space="preserve">efficiency and effectiveness of </w:t>
      </w:r>
      <w:r w:rsidR="000C66B8">
        <w:rPr>
          <w:lang w:val="en-US"/>
        </w:rPr>
        <w:t xml:space="preserve">the GBV sectoral </w:t>
      </w:r>
      <w:r w:rsidR="009E5FE0" w:rsidRPr="00857634">
        <w:rPr>
          <w:lang w:val="en-US"/>
        </w:rPr>
        <w:t xml:space="preserve">response. </w:t>
      </w:r>
      <w:r w:rsidR="000C66B8">
        <w:rPr>
          <w:lang w:val="en-US"/>
        </w:rPr>
        <w:t xml:space="preserve"> </w:t>
      </w:r>
      <w:r w:rsidR="00C4061F">
        <w:rPr>
          <w:lang w:val="en-US"/>
        </w:rPr>
        <w:t>Using DTM data is particularly advantageous because</w:t>
      </w:r>
      <w:r w:rsidR="000C66B8">
        <w:rPr>
          <w:lang w:val="en-US"/>
        </w:rPr>
        <w:t xml:space="preserve"> DTM often collects data from a vast geographic area within their c</w:t>
      </w:r>
      <w:r w:rsidR="00C4061F">
        <w:rPr>
          <w:lang w:val="en-US"/>
        </w:rPr>
        <w:t xml:space="preserve">ountries of operation, facilitating the comparison of the humanitarian situation between locations.  Additionally, they often implement regular rounds of data collection, enabling </w:t>
      </w:r>
      <w:r>
        <w:rPr>
          <w:lang w:val="en-US"/>
        </w:rPr>
        <w:t xml:space="preserve">the analysis of how the situation is evolving over time.  </w:t>
      </w:r>
    </w:p>
    <w:p w14:paraId="1946E09F" w14:textId="6082F050" w:rsidR="0053743A" w:rsidRPr="00857634" w:rsidRDefault="00494BD7" w:rsidP="00561AB7">
      <w:pPr>
        <w:pStyle w:val="Kop1"/>
        <w:rPr>
          <w:lang w:val="en-US"/>
        </w:rPr>
      </w:pPr>
      <w:bookmarkStart w:id="3" w:name="_What_types_of"/>
      <w:bookmarkStart w:id="4" w:name="_Toc533763036"/>
      <w:bookmarkEnd w:id="3"/>
      <w:r>
        <w:rPr>
          <w:lang w:val="en-US"/>
        </w:rPr>
        <w:lastRenderedPageBreak/>
        <w:t>W</w:t>
      </w:r>
      <w:r w:rsidR="00CE2557">
        <w:rPr>
          <w:lang w:val="en-US"/>
        </w:rPr>
        <w:t>hat types of data d</w:t>
      </w:r>
      <w:r w:rsidR="0053743A" w:rsidRPr="00857634">
        <w:rPr>
          <w:lang w:val="en-US"/>
        </w:rPr>
        <w:t xml:space="preserve">oes DTM </w:t>
      </w:r>
      <w:r w:rsidR="00D33FC3">
        <w:rPr>
          <w:lang w:val="en-US"/>
        </w:rPr>
        <w:t>collect and how?</w:t>
      </w:r>
      <w:bookmarkEnd w:id="4"/>
    </w:p>
    <w:p w14:paraId="6B86835F" w14:textId="3A4FB7A8" w:rsidR="0053743A" w:rsidRPr="00857634" w:rsidRDefault="002578A8" w:rsidP="0053743A">
      <w:pPr>
        <w:rPr>
          <w:lang w:val="en-US"/>
        </w:rPr>
      </w:pPr>
      <w:r w:rsidRPr="00857634">
        <w:rPr>
          <w:noProof/>
          <w:lang w:val="en-US"/>
        </w:rPr>
        <w:drawing>
          <wp:anchor distT="0" distB="0" distL="114300" distR="114300" simplePos="0" relativeHeight="251658240" behindDoc="1" locked="0" layoutInCell="1" allowOverlap="1" wp14:anchorId="57E866C6" wp14:editId="6FC03FFB">
            <wp:simplePos x="0" y="0"/>
            <wp:positionH relativeFrom="margin">
              <wp:align>right</wp:align>
            </wp:positionH>
            <wp:positionV relativeFrom="paragraph">
              <wp:posOffset>5080</wp:posOffset>
            </wp:positionV>
            <wp:extent cx="5821519" cy="2276475"/>
            <wp:effectExtent l="0" t="0" r="825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shot (4).png"/>
                    <pic:cNvPicPr/>
                  </pic:nvPicPr>
                  <pic:blipFill rotWithShape="1">
                    <a:blip r:embed="rId9">
                      <a:extLst>
                        <a:ext uri="{28A0092B-C50C-407E-A947-70E740481C1C}">
                          <a14:useLocalDpi xmlns:a14="http://schemas.microsoft.com/office/drawing/2010/main" val="0"/>
                        </a:ext>
                      </a:extLst>
                    </a:blip>
                    <a:srcRect l="21272" t="24236" r="23055" b="37045"/>
                    <a:stretch/>
                  </pic:blipFill>
                  <pic:spPr bwMode="auto">
                    <a:xfrm>
                      <a:off x="0" y="0"/>
                      <a:ext cx="5821519" cy="22764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A912348" w14:textId="6A578509" w:rsidR="0053743A" w:rsidRPr="00857634" w:rsidRDefault="0053743A" w:rsidP="0053743A">
      <w:pPr>
        <w:rPr>
          <w:lang w:val="en-US"/>
        </w:rPr>
      </w:pPr>
    </w:p>
    <w:p w14:paraId="230F1D28" w14:textId="77777777" w:rsidR="0053743A" w:rsidRPr="00857634" w:rsidRDefault="0053743A" w:rsidP="0053743A">
      <w:pPr>
        <w:rPr>
          <w:lang w:val="en-US"/>
        </w:rPr>
      </w:pPr>
    </w:p>
    <w:p w14:paraId="43EE504D" w14:textId="77777777" w:rsidR="00956B95" w:rsidRPr="00857634" w:rsidRDefault="00956B95" w:rsidP="0053743A">
      <w:pPr>
        <w:rPr>
          <w:lang w:val="en-US"/>
        </w:rPr>
      </w:pPr>
    </w:p>
    <w:p w14:paraId="7D918C9C" w14:textId="3B255F59" w:rsidR="00956B95" w:rsidRPr="00857634" w:rsidRDefault="00956B95" w:rsidP="00956B95">
      <w:pPr>
        <w:tabs>
          <w:tab w:val="left" w:pos="3240"/>
        </w:tabs>
        <w:rPr>
          <w:lang w:val="en-US"/>
        </w:rPr>
      </w:pPr>
      <w:r w:rsidRPr="00857634">
        <w:rPr>
          <w:lang w:val="en-US"/>
        </w:rPr>
        <w:tab/>
      </w:r>
    </w:p>
    <w:p w14:paraId="045D8562" w14:textId="7060038E" w:rsidR="00420A6B" w:rsidRDefault="00956B95" w:rsidP="002A51BC">
      <w:pPr>
        <w:spacing w:after="0" w:line="240" w:lineRule="auto"/>
        <w:jc w:val="both"/>
        <w:rPr>
          <w:lang w:val="en-US"/>
        </w:rPr>
      </w:pPr>
      <w:r w:rsidRPr="00857634">
        <w:rPr>
          <w:lang w:val="en-US"/>
        </w:rPr>
        <w:t xml:space="preserve">As illustrated above, the 4 main components of DTM data collection include mobility tracking, flow monitoring, surveys and registration. The components that are implemented in each country are subject to the context, </w:t>
      </w:r>
      <w:r w:rsidR="00702860" w:rsidRPr="00857634">
        <w:rPr>
          <w:lang w:val="en-US"/>
        </w:rPr>
        <w:t xml:space="preserve">humanitarian </w:t>
      </w:r>
      <w:r w:rsidRPr="00857634">
        <w:rPr>
          <w:lang w:val="en-US"/>
        </w:rPr>
        <w:t>data needs, Gove</w:t>
      </w:r>
      <w:r w:rsidR="00702405" w:rsidRPr="00857634">
        <w:rPr>
          <w:lang w:val="en-US"/>
        </w:rPr>
        <w:t>rnment permissions and funding, therefore not all components are always collected in each country</w:t>
      </w:r>
      <w:r w:rsidR="00420A6B">
        <w:rPr>
          <w:lang w:val="en-US"/>
        </w:rPr>
        <w:t>.</w:t>
      </w:r>
      <w:r w:rsidR="00420A6B" w:rsidRPr="00420A6B">
        <w:rPr>
          <w:lang w:val="en-US"/>
        </w:rPr>
        <w:t xml:space="preserve"> </w:t>
      </w:r>
      <w:r w:rsidR="00A412B4">
        <w:rPr>
          <w:lang w:val="en-US"/>
        </w:rPr>
        <w:t>Although DTM data collection methodologies are standard per component, there are variances between countries on the role of key informants, the administrative level of data collection (</w:t>
      </w:r>
      <w:proofErr w:type="spellStart"/>
      <w:r w:rsidR="00A412B4">
        <w:rPr>
          <w:lang w:val="en-US"/>
        </w:rPr>
        <w:t>eg.</w:t>
      </w:r>
      <w:proofErr w:type="spellEnd"/>
      <w:r w:rsidR="00A412B4">
        <w:rPr>
          <w:lang w:val="en-US"/>
        </w:rPr>
        <w:t xml:space="preserve"> site/village vs district level), </w:t>
      </w:r>
      <w:r w:rsidR="00FF13C2">
        <w:rPr>
          <w:lang w:val="en-US"/>
        </w:rPr>
        <w:t xml:space="preserve">and </w:t>
      </w:r>
      <w:r w:rsidR="00A412B4">
        <w:rPr>
          <w:lang w:val="en-US"/>
        </w:rPr>
        <w:t xml:space="preserve">the age and sex of </w:t>
      </w:r>
      <w:r w:rsidR="004613DD">
        <w:rPr>
          <w:lang w:val="en-US"/>
        </w:rPr>
        <w:t xml:space="preserve">the majority of </w:t>
      </w:r>
      <w:r w:rsidR="00A412B4">
        <w:rPr>
          <w:lang w:val="en-US"/>
        </w:rPr>
        <w:t>respondent</w:t>
      </w:r>
      <w:r w:rsidR="00FF13C2">
        <w:rPr>
          <w:lang w:val="en-US"/>
        </w:rPr>
        <w:t>s in flow monitoring surveys</w:t>
      </w:r>
      <w:r w:rsidR="00A412B4">
        <w:rPr>
          <w:lang w:val="en-US"/>
        </w:rPr>
        <w:t xml:space="preserve">.  It is important to speak with the </w:t>
      </w:r>
      <w:r w:rsidR="00666544">
        <w:rPr>
          <w:lang w:val="en-US"/>
        </w:rPr>
        <w:t>DTM coordinator</w:t>
      </w:r>
      <w:r w:rsidR="00A412B4">
        <w:rPr>
          <w:lang w:val="en-US"/>
        </w:rPr>
        <w:t xml:space="preserve"> in your country regarding the data collection methodology to better understand how the data can be used. For more information on key considerations regarding data collection methodology, </w:t>
      </w:r>
      <w:hyperlink w:anchor="_Consider_the_Data" w:history="1">
        <w:r w:rsidR="00A412B4" w:rsidRPr="004613DD">
          <w:rPr>
            <w:rStyle w:val="Hyperlink"/>
            <w:lang w:val="en-US"/>
          </w:rPr>
          <w:t xml:space="preserve">see Annex A, </w:t>
        </w:r>
        <w:r w:rsidR="00467A0F">
          <w:rPr>
            <w:rStyle w:val="Hyperlink"/>
            <w:lang w:val="en-US"/>
          </w:rPr>
          <w:t>S</w:t>
        </w:r>
        <w:r w:rsidR="00A412B4" w:rsidRPr="004613DD">
          <w:rPr>
            <w:rStyle w:val="Hyperlink"/>
            <w:lang w:val="en-US"/>
          </w:rPr>
          <w:t>tep 2.</w:t>
        </w:r>
        <w:r w:rsidR="00467A0F">
          <w:rPr>
            <w:rStyle w:val="Hyperlink"/>
            <w:lang w:val="en-US"/>
          </w:rPr>
          <w:t>3</w:t>
        </w:r>
        <w:r w:rsidR="00702405" w:rsidRPr="004613DD" w:rsidDel="00420A6B">
          <w:rPr>
            <w:rStyle w:val="Hyperlink"/>
            <w:lang w:val="en-US"/>
          </w:rPr>
          <w:t>.</w:t>
        </w:r>
      </w:hyperlink>
    </w:p>
    <w:p w14:paraId="443D30D0" w14:textId="04E15181" w:rsidR="00956B95" w:rsidRPr="00857634" w:rsidRDefault="00956B95" w:rsidP="002A51BC">
      <w:pPr>
        <w:spacing w:after="0" w:line="240" w:lineRule="auto"/>
        <w:jc w:val="both"/>
        <w:rPr>
          <w:lang w:val="en-US"/>
        </w:rPr>
      </w:pPr>
    </w:p>
    <w:p w14:paraId="263F97CF" w14:textId="4850269C" w:rsidR="000A29B4" w:rsidRPr="00857634" w:rsidRDefault="000A29B4" w:rsidP="003B5A29">
      <w:pPr>
        <w:jc w:val="both"/>
        <w:rPr>
          <w:lang w:val="en-US"/>
        </w:rPr>
      </w:pPr>
      <w:r w:rsidRPr="00A213A9">
        <w:rPr>
          <w:rFonts w:ascii="Tw Cen MT" w:hAnsi="Tw Cen MT"/>
          <w:b/>
          <w:noProof/>
          <w:lang w:val="en-US"/>
        </w:rPr>
        <mc:AlternateContent>
          <mc:Choice Requires="wps">
            <w:drawing>
              <wp:anchor distT="45720" distB="45720" distL="114300" distR="114300" simplePos="0" relativeHeight="251674624" behindDoc="0" locked="0" layoutInCell="1" allowOverlap="1" wp14:anchorId="0C2D1C82" wp14:editId="3079B637">
                <wp:simplePos x="0" y="0"/>
                <wp:positionH relativeFrom="margin">
                  <wp:align>left</wp:align>
                </wp:positionH>
                <wp:positionV relativeFrom="paragraph">
                  <wp:posOffset>898525</wp:posOffset>
                </wp:positionV>
                <wp:extent cx="6164580" cy="449580"/>
                <wp:effectExtent l="0" t="0" r="26670" b="26670"/>
                <wp:wrapSquare wrapText="bothSides"/>
                <wp:docPr id="14"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4580" cy="449580"/>
                        </a:xfrm>
                        <a:prstGeom prst="rect">
                          <a:avLst/>
                        </a:prstGeom>
                        <a:solidFill>
                          <a:schemeClr val="bg1">
                            <a:lumMod val="85000"/>
                          </a:schemeClr>
                        </a:solidFill>
                        <a:ln w="9525">
                          <a:solidFill>
                            <a:srgbClr val="000000"/>
                          </a:solidFill>
                          <a:miter lim="800000"/>
                          <a:headEnd/>
                          <a:tailEnd/>
                        </a:ln>
                      </wps:spPr>
                      <wps:txbx>
                        <w:txbxContent>
                          <w:p w14:paraId="70AFB3BE" w14:textId="77777777" w:rsidR="000A29B4" w:rsidRPr="00EF4013" w:rsidRDefault="000A29B4" w:rsidP="000A29B4">
                            <w:pPr>
                              <w:rPr>
                                <w:rFonts w:ascii="Tw Cen MT" w:hAnsi="Tw Cen MT"/>
                                <w:lang w:val="en-US"/>
                              </w:rPr>
                            </w:pPr>
                            <w:r w:rsidRPr="00EF4013">
                              <w:rPr>
                                <w:rFonts w:ascii="Tw Cen MT" w:hAnsi="Tw Cen MT"/>
                              </w:rPr>
                              <w:t xml:space="preserve">The DTM consists of various components, but GBV coordinators and IMOs are </w:t>
                            </w:r>
                            <w:r>
                              <w:rPr>
                                <w:rFonts w:ascii="Tw Cen MT" w:hAnsi="Tw Cen MT"/>
                              </w:rPr>
                              <w:t xml:space="preserve">most likely to encounter – and to have to provide input on – the </w:t>
                            </w:r>
                            <w:r>
                              <w:rPr>
                                <w:rFonts w:ascii="Tw Cen MT" w:hAnsi="Tw Cen MT"/>
                                <w:b/>
                              </w:rPr>
                              <w:t>location assessment</w:t>
                            </w:r>
                            <w:r>
                              <w:rPr>
                                <w:rFonts w:ascii="Tw Cen MT" w:hAnsi="Tw Cen MT"/>
                              </w:rPr>
                              <w:t xml:space="preserve">, which is part of the mobility tracking.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C2D1C82" id="_x0000_t202" coordsize="21600,21600" o:spt="202" path="m,l,21600r21600,l21600,xe">
                <v:stroke joinstyle="miter"/>
                <v:path gradientshapeok="t" o:connecttype="rect"/>
              </v:shapetype>
              <v:shape id="Tekstvak 2" o:spid="_x0000_s1026" type="#_x0000_t202" style="position:absolute;left:0;text-align:left;margin-left:0;margin-top:70.75pt;width:485.4pt;height:35.4pt;z-index:25167462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" fillcolor="#d8d8d8 [2732]">
                <v:textbox>
                  <w:txbxContent>
                    <w:p w14:paraId="70AFB3BE" w14:textId="77777777" w:rsidR="000A29B4" w:rsidRPr="00EF4013" w:rsidRDefault="000A29B4" w:rsidP="000A29B4">
                      <w:pPr>
                        <w:rPr>
                          <w:rFonts w:ascii="Tw Cen MT" w:hAnsi="Tw Cen MT"/>
                          <w:lang w:val="en-US"/>
                        </w:rPr>
                      </w:pPr>
                      <w:r w:rsidRPr="00EF4013">
                        <w:rPr>
                          <w:rFonts w:ascii="Tw Cen MT" w:hAnsi="Tw Cen MT"/>
                        </w:rPr>
                        <w:t xml:space="preserve">The DTM consists of various components, but GBV coordinators and IMOs are </w:t>
                      </w:r>
                      <w:r>
                        <w:rPr>
                          <w:rFonts w:ascii="Tw Cen MT" w:hAnsi="Tw Cen MT"/>
                        </w:rPr>
                        <w:t xml:space="preserve">most likely to encounter – and to have to provide input on – the </w:t>
                      </w:r>
                      <w:r>
                        <w:rPr>
                          <w:rFonts w:ascii="Tw Cen MT" w:hAnsi="Tw Cen MT"/>
                          <w:b/>
                        </w:rPr>
                        <w:t>location assessment</w:t>
                      </w:r>
                      <w:r>
                        <w:rPr>
                          <w:rFonts w:ascii="Tw Cen MT" w:hAnsi="Tw Cen MT"/>
                        </w:rPr>
                        <w:t xml:space="preserve">, which is part of the mobility tracking.  </w:t>
                      </w:r>
                    </w:p>
                  </w:txbxContent>
                </v:textbox>
                <w10:wrap type="square" anchorx="margin"/>
              </v:shape>
            </w:pict>
          </mc:Fallback>
        </mc:AlternateContent>
      </w:r>
      <w:r w:rsidR="003610F1" w:rsidRPr="00420A6B">
        <w:rPr>
          <w:b/>
          <w:lang w:val="en-US"/>
        </w:rPr>
        <w:t xml:space="preserve">The components implemented by DTM provide a high-level snapshot of the humanitarian situation, and is not intended to replace </w:t>
      </w:r>
      <w:r w:rsidR="003B5A29" w:rsidRPr="00420A6B">
        <w:rPr>
          <w:b/>
          <w:lang w:val="en-US"/>
        </w:rPr>
        <w:t>sectoral</w:t>
      </w:r>
      <w:r w:rsidR="003610F1" w:rsidRPr="00420A6B">
        <w:rPr>
          <w:b/>
          <w:lang w:val="en-US"/>
        </w:rPr>
        <w:t xml:space="preserve"> assessments.</w:t>
      </w:r>
      <w:r w:rsidR="003610F1">
        <w:rPr>
          <w:lang w:val="en-US"/>
        </w:rPr>
        <w:t xml:space="preserve"> </w:t>
      </w:r>
      <w:r w:rsidR="00956B95" w:rsidRPr="00857634">
        <w:rPr>
          <w:lang w:val="en-US"/>
        </w:rPr>
        <w:t>A summary of each of these components may be found below</w:t>
      </w:r>
      <w:r w:rsidR="00A50E6D">
        <w:rPr>
          <w:lang w:val="en-US"/>
        </w:rPr>
        <w:t>.</w:t>
      </w:r>
      <w:r w:rsidR="00C200C8">
        <w:rPr>
          <w:lang w:val="en-US"/>
        </w:rPr>
        <w:t xml:space="preserve"> Understanding how DTM collects data is an important step to knowing how you can use the data. </w:t>
      </w:r>
      <w:r w:rsidR="00A50E6D">
        <w:rPr>
          <w:lang w:val="en-US"/>
        </w:rPr>
        <w:t xml:space="preserve"> A table mapping helpful DTM products with cluster processes/systems may be found in </w:t>
      </w:r>
      <w:hyperlink w:anchor="_How_can_DTM" w:history="1">
        <w:r w:rsidR="001E7912" w:rsidRPr="00E3454F">
          <w:rPr>
            <w:rStyle w:val="Hyperlink"/>
            <w:lang w:val="en-US"/>
          </w:rPr>
          <w:t xml:space="preserve">Question </w:t>
        </w:r>
        <w:r w:rsidR="00881885">
          <w:rPr>
            <w:rStyle w:val="Hyperlink"/>
            <w:lang w:val="en-US"/>
          </w:rPr>
          <w:t>6</w:t>
        </w:r>
      </w:hyperlink>
      <w:r w:rsidR="00A50E6D" w:rsidRPr="00E3454F">
        <w:rPr>
          <w:lang w:val="en-US"/>
        </w:rPr>
        <w:t>.</w:t>
      </w:r>
      <w:r w:rsidR="00A50E6D">
        <w:rPr>
          <w:lang w:val="en-US"/>
        </w:rPr>
        <w:t xml:space="preserve"> </w:t>
      </w:r>
    </w:p>
    <w:p w14:paraId="03E3DDEC" w14:textId="48AB0840" w:rsidR="00956B95" w:rsidRPr="00857634" w:rsidRDefault="00956B95" w:rsidP="00561AB7">
      <w:pPr>
        <w:pStyle w:val="Kop2"/>
        <w:numPr>
          <w:ilvl w:val="0"/>
          <w:numId w:val="3"/>
        </w:numPr>
        <w:rPr>
          <w:szCs w:val="24"/>
          <w:lang w:val="en-US"/>
        </w:rPr>
      </w:pPr>
      <w:bookmarkStart w:id="5" w:name="_Toc533763037"/>
      <w:r w:rsidRPr="00857634">
        <w:rPr>
          <w:szCs w:val="24"/>
          <w:lang w:val="en-US"/>
        </w:rPr>
        <w:t>MOBILITY TRACKING:</w:t>
      </w:r>
      <w:bookmarkEnd w:id="5"/>
      <w:r w:rsidRPr="00857634">
        <w:rPr>
          <w:szCs w:val="24"/>
          <w:lang w:val="en-US"/>
        </w:rPr>
        <w:t xml:space="preserve"> </w:t>
      </w:r>
    </w:p>
    <w:p w14:paraId="57C568A0" w14:textId="2A48F5AD" w:rsidR="00956B95" w:rsidRPr="00857634" w:rsidRDefault="00956B95" w:rsidP="00561AB7">
      <w:pPr>
        <w:pStyle w:val="Lijstalinea"/>
        <w:numPr>
          <w:ilvl w:val="0"/>
          <w:numId w:val="1"/>
        </w:numPr>
        <w:jc w:val="both"/>
        <w:rPr>
          <w:lang w:val="en-US"/>
        </w:rPr>
      </w:pPr>
      <w:r w:rsidRPr="00857634">
        <w:rPr>
          <w:u w:val="single"/>
          <w:lang w:val="en-US"/>
        </w:rPr>
        <w:t>Focus</w:t>
      </w:r>
      <w:r w:rsidRPr="00857634">
        <w:rPr>
          <w:lang w:val="en-US"/>
        </w:rPr>
        <w:t xml:space="preserve">: displacement </w:t>
      </w:r>
      <w:r w:rsidR="0083742A">
        <w:rPr>
          <w:lang w:val="en-US"/>
        </w:rPr>
        <w:t>locations</w:t>
      </w:r>
      <w:r w:rsidR="007A3AD0">
        <w:rPr>
          <w:lang w:val="en-US"/>
        </w:rPr>
        <w:t>, host communities, areas of return.</w:t>
      </w:r>
    </w:p>
    <w:p w14:paraId="57BA063C" w14:textId="4C05C6A3" w:rsidR="00702860" w:rsidRPr="00857634" w:rsidRDefault="00702860" w:rsidP="00561AB7">
      <w:pPr>
        <w:pStyle w:val="Lijstalinea"/>
        <w:numPr>
          <w:ilvl w:val="0"/>
          <w:numId w:val="1"/>
        </w:numPr>
        <w:jc w:val="both"/>
        <w:rPr>
          <w:lang w:val="en-US"/>
        </w:rPr>
      </w:pPr>
      <w:r w:rsidRPr="00857634">
        <w:rPr>
          <w:u w:val="single"/>
          <w:lang w:val="en-US"/>
        </w:rPr>
        <w:t>Data collection methodology:</w:t>
      </w:r>
      <w:r w:rsidRPr="00857634">
        <w:rPr>
          <w:lang w:val="en-US"/>
        </w:rPr>
        <w:t xml:space="preserve"> Through key informants. Observation </w:t>
      </w:r>
      <w:r w:rsidR="00DD5BB3" w:rsidRPr="00857634">
        <w:rPr>
          <w:lang w:val="en-US"/>
        </w:rPr>
        <w:t>is</w:t>
      </w:r>
      <w:r w:rsidRPr="00857634">
        <w:rPr>
          <w:lang w:val="en-US"/>
        </w:rPr>
        <w:t xml:space="preserve"> also used at </w:t>
      </w:r>
      <w:r w:rsidR="0083742A">
        <w:rPr>
          <w:lang w:val="en-US"/>
        </w:rPr>
        <w:t>location</w:t>
      </w:r>
      <w:r w:rsidRPr="00857634">
        <w:rPr>
          <w:lang w:val="en-US"/>
        </w:rPr>
        <w:t>-level.</w:t>
      </w:r>
    </w:p>
    <w:p w14:paraId="4B4B9669" w14:textId="75C75E81" w:rsidR="00956B95" w:rsidRPr="00857634" w:rsidRDefault="00956B95" w:rsidP="00561AB7">
      <w:pPr>
        <w:pStyle w:val="Lijstalinea"/>
        <w:numPr>
          <w:ilvl w:val="0"/>
          <w:numId w:val="1"/>
        </w:numPr>
        <w:jc w:val="both"/>
        <w:rPr>
          <w:lang w:val="en-US"/>
        </w:rPr>
      </w:pPr>
      <w:r w:rsidRPr="00857634">
        <w:rPr>
          <w:u w:val="single"/>
          <w:lang w:val="en-US"/>
        </w:rPr>
        <w:t>Timeline</w:t>
      </w:r>
      <w:r w:rsidR="00702860" w:rsidRPr="00857634">
        <w:rPr>
          <w:u w:val="single"/>
          <w:lang w:val="en-US"/>
        </w:rPr>
        <w:t>:</w:t>
      </w:r>
      <w:r w:rsidR="00702860" w:rsidRPr="00857634">
        <w:rPr>
          <w:lang w:val="en-US"/>
        </w:rPr>
        <w:t xml:space="preserve"> Cyclical. Cycles of data collection are context specific. </w:t>
      </w:r>
      <w:r w:rsidRPr="00857634">
        <w:rPr>
          <w:lang w:val="en-US"/>
        </w:rPr>
        <w:t xml:space="preserve"> </w:t>
      </w:r>
    </w:p>
    <w:p w14:paraId="73854185" w14:textId="77777777" w:rsidR="00DD5BB3" w:rsidRPr="00857634" w:rsidRDefault="00DD5BB3" w:rsidP="00561AB7">
      <w:pPr>
        <w:pStyle w:val="Lijstalinea"/>
        <w:numPr>
          <w:ilvl w:val="0"/>
          <w:numId w:val="1"/>
        </w:numPr>
        <w:jc w:val="both"/>
        <w:rPr>
          <w:u w:val="single"/>
          <w:lang w:val="en-US"/>
        </w:rPr>
      </w:pPr>
      <w:r w:rsidRPr="00857634">
        <w:rPr>
          <w:u w:val="single"/>
          <w:lang w:val="en-US"/>
        </w:rPr>
        <w:t xml:space="preserve">Products: </w:t>
      </w:r>
    </w:p>
    <w:p w14:paraId="5A2F9110" w14:textId="5297084E" w:rsidR="00DD5BB3" w:rsidRPr="00857634" w:rsidRDefault="00DD5BB3" w:rsidP="00561AB7">
      <w:pPr>
        <w:pStyle w:val="Lijstalinea"/>
        <w:numPr>
          <w:ilvl w:val="1"/>
          <w:numId w:val="1"/>
        </w:numPr>
        <w:jc w:val="both"/>
        <w:rPr>
          <w:lang w:val="en-US"/>
        </w:rPr>
      </w:pPr>
      <w:r w:rsidRPr="00857634">
        <w:rPr>
          <w:lang w:val="en-US"/>
        </w:rPr>
        <w:t xml:space="preserve">Master lists: Provides a list of # IDPs or migrants per </w:t>
      </w:r>
      <w:r w:rsidR="0083742A">
        <w:rPr>
          <w:lang w:val="en-US"/>
        </w:rPr>
        <w:t>location, and may categorize displacement sites as formal or informal</w:t>
      </w:r>
      <w:r w:rsidRPr="00857634">
        <w:rPr>
          <w:lang w:val="en-US"/>
        </w:rPr>
        <w:t>.</w:t>
      </w:r>
      <w:r w:rsidR="002578A8">
        <w:rPr>
          <w:lang w:val="en-US"/>
        </w:rPr>
        <w:t xml:space="preserve"> </w:t>
      </w:r>
    </w:p>
    <w:p w14:paraId="50C2C514" w14:textId="1487104F" w:rsidR="00DD5BB3" w:rsidRPr="00857634" w:rsidRDefault="004618A8" w:rsidP="00561AB7">
      <w:pPr>
        <w:pStyle w:val="Lijstalinea"/>
        <w:numPr>
          <w:ilvl w:val="1"/>
          <w:numId w:val="1"/>
        </w:numPr>
        <w:jc w:val="both"/>
        <w:rPr>
          <w:lang w:val="en-US"/>
        </w:rPr>
      </w:pPr>
      <w:r>
        <w:rPr>
          <w:lang w:val="en-US"/>
        </w:rPr>
        <w:t>Location Assessment</w:t>
      </w:r>
      <w:r w:rsidR="00DD5BB3" w:rsidRPr="00857634">
        <w:rPr>
          <w:lang w:val="en-US"/>
        </w:rPr>
        <w:t xml:space="preserve">s: Demographic breakdown of displaced/migrant populations, </w:t>
      </w:r>
      <w:r w:rsidR="00B011FB">
        <w:rPr>
          <w:lang w:val="en-US"/>
        </w:rPr>
        <w:t xml:space="preserve">estimated numbers of vulnerable groups, </w:t>
      </w:r>
      <w:r w:rsidR="00DD5BB3" w:rsidRPr="00857634">
        <w:rPr>
          <w:lang w:val="en-US"/>
        </w:rPr>
        <w:t>humanitarian needs, humanitarian service provision needs and gaps.</w:t>
      </w:r>
      <w:r w:rsidR="003E74CE" w:rsidRPr="00857634">
        <w:rPr>
          <w:lang w:val="en-US"/>
        </w:rPr>
        <w:t xml:space="preserve"> (Note: </w:t>
      </w:r>
      <w:r w:rsidR="008E1D3A" w:rsidRPr="00857634">
        <w:rPr>
          <w:lang w:val="en-US"/>
        </w:rPr>
        <w:t>A</w:t>
      </w:r>
      <w:r w:rsidR="003E74CE" w:rsidRPr="00857634">
        <w:rPr>
          <w:lang w:val="en-US"/>
        </w:rPr>
        <w:t xml:space="preserve"> </w:t>
      </w:r>
      <w:r w:rsidR="00666544">
        <w:rPr>
          <w:lang w:val="en-US"/>
        </w:rPr>
        <w:t>Location assessment</w:t>
      </w:r>
      <w:r w:rsidR="00FC158E">
        <w:rPr>
          <w:lang w:val="en-US"/>
        </w:rPr>
        <w:t xml:space="preserve"> may be done at a </w:t>
      </w:r>
      <w:r w:rsidR="008E1D3A">
        <w:rPr>
          <w:lang w:val="en-US"/>
        </w:rPr>
        <w:t xml:space="preserve">site level, </w:t>
      </w:r>
      <w:r w:rsidR="002A51BC">
        <w:rPr>
          <w:lang w:val="en-US"/>
        </w:rPr>
        <w:t>neighborhood</w:t>
      </w:r>
      <w:r w:rsidR="008E1D3A">
        <w:rPr>
          <w:lang w:val="en-US"/>
        </w:rPr>
        <w:t xml:space="preserve">/village level, </w:t>
      </w:r>
      <w:r w:rsidR="00FC158E">
        <w:rPr>
          <w:lang w:val="en-US"/>
        </w:rPr>
        <w:t xml:space="preserve">or higher administrative area. It is important to understand at what level the data is being collected in order to know </w:t>
      </w:r>
      <w:r w:rsidR="00B011FB">
        <w:rPr>
          <w:lang w:val="en-US"/>
        </w:rPr>
        <w:t>to what degree a Key Informant will or will not be able to answer a question</w:t>
      </w:r>
      <w:r w:rsidR="00807C58">
        <w:rPr>
          <w:lang w:val="en-US"/>
        </w:rPr>
        <w:t>.</w:t>
      </w:r>
      <w:r w:rsidR="003E74CE" w:rsidRPr="00857634">
        <w:rPr>
          <w:lang w:val="en-US"/>
        </w:rPr>
        <w:t xml:space="preserve">). </w:t>
      </w:r>
    </w:p>
    <w:p w14:paraId="7CC5C0F9" w14:textId="3CC6D8BD" w:rsidR="003E74CE" w:rsidRPr="00857634" w:rsidRDefault="003E74CE" w:rsidP="00561AB7">
      <w:pPr>
        <w:pStyle w:val="Lijstalinea"/>
        <w:numPr>
          <w:ilvl w:val="1"/>
          <w:numId w:val="1"/>
        </w:numPr>
        <w:jc w:val="both"/>
        <w:rPr>
          <w:lang w:val="en-US"/>
        </w:rPr>
      </w:pPr>
      <w:r w:rsidRPr="00857634">
        <w:rPr>
          <w:lang w:val="en-US"/>
        </w:rPr>
        <w:t>Event tracking: Timely information on new displacements due to sudden events</w:t>
      </w:r>
      <w:r w:rsidR="00F16933">
        <w:rPr>
          <w:lang w:val="en-US"/>
        </w:rPr>
        <w:t>.</w:t>
      </w:r>
      <w:r w:rsidRPr="007A3AD0">
        <w:rPr>
          <w:lang w:val="en-US"/>
        </w:rPr>
        <w:t xml:space="preserve"> It can provide timely updates on new displacement events occurring between regular DTM assessment </w:t>
      </w:r>
      <w:r w:rsidRPr="007A3AD0">
        <w:rPr>
          <w:lang w:val="en-US"/>
        </w:rPr>
        <w:lastRenderedPageBreak/>
        <w:t>rounds on population group description and numbers, location the group is displaced from and displaced to. It can also include an initial sense of the settlement arrangements and some of the urgent sectoral needs.</w:t>
      </w:r>
    </w:p>
    <w:p w14:paraId="03BA6283" w14:textId="25C751FD" w:rsidR="00A12696" w:rsidRPr="00857634" w:rsidRDefault="00A12696" w:rsidP="00561AB7">
      <w:pPr>
        <w:pStyle w:val="Kop2"/>
        <w:numPr>
          <w:ilvl w:val="0"/>
          <w:numId w:val="3"/>
        </w:numPr>
        <w:rPr>
          <w:szCs w:val="24"/>
          <w:lang w:val="en-US"/>
        </w:rPr>
      </w:pPr>
      <w:bookmarkStart w:id="6" w:name="_Toc533763038"/>
      <w:r w:rsidRPr="00857634">
        <w:rPr>
          <w:szCs w:val="24"/>
          <w:lang w:val="en-US"/>
        </w:rPr>
        <w:t>FLOW MONITORING</w:t>
      </w:r>
      <w:bookmarkEnd w:id="6"/>
    </w:p>
    <w:p w14:paraId="7B562271" w14:textId="25651A8F" w:rsidR="003E74CE" w:rsidRPr="00857634" w:rsidRDefault="003E74CE" w:rsidP="00561AB7">
      <w:pPr>
        <w:pStyle w:val="Lijstalinea"/>
        <w:numPr>
          <w:ilvl w:val="0"/>
          <w:numId w:val="4"/>
        </w:numPr>
        <w:jc w:val="both"/>
        <w:rPr>
          <w:lang w:val="en-US"/>
        </w:rPr>
      </w:pPr>
      <w:r w:rsidRPr="00857634">
        <w:rPr>
          <w:u w:val="single"/>
          <w:lang w:val="en-US"/>
        </w:rPr>
        <w:t>Focus</w:t>
      </w:r>
      <w:r w:rsidRPr="00857634">
        <w:rPr>
          <w:lang w:val="en-US"/>
        </w:rPr>
        <w:t xml:space="preserve">: </w:t>
      </w:r>
      <w:r w:rsidR="00C83E6E" w:rsidRPr="00857634">
        <w:rPr>
          <w:lang w:val="en-US"/>
        </w:rPr>
        <w:t>M</w:t>
      </w:r>
      <w:r w:rsidRPr="00857634">
        <w:rPr>
          <w:lang w:val="en-US"/>
        </w:rPr>
        <w:t>igrants, IDPs or mixed-flows that are in transit.</w:t>
      </w:r>
    </w:p>
    <w:p w14:paraId="32745325" w14:textId="5E4FD702" w:rsidR="003E74CE" w:rsidRPr="00857634" w:rsidRDefault="003E74CE" w:rsidP="00561AB7">
      <w:pPr>
        <w:pStyle w:val="Lijstalinea"/>
        <w:numPr>
          <w:ilvl w:val="0"/>
          <w:numId w:val="4"/>
        </w:numPr>
        <w:jc w:val="both"/>
        <w:rPr>
          <w:lang w:val="en-US"/>
        </w:rPr>
      </w:pPr>
      <w:r w:rsidRPr="00857634">
        <w:rPr>
          <w:u w:val="single"/>
          <w:lang w:val="en-US"/>
        </w:rPr>
        <w:t>Data collection methodology:</w:t>
      </w:r>
      <w:r w:rsidRPr="00857634">
        <w:rPr>
          <w:lang w:val="en-US"/>
        </w:rPr>
        <w:t xml:space="preserve"> Either counting people in transit, or obtaining numbers through key informants at selected </w:t>
      </w:r>
      <w:r w:rsidR="00C83E6E" w:rsidRPr="00857634">
        <w:rPr>
          <w:lang w:val="en-US"/>
        </w:rPr>
        <w:t xml:space="preserve">points of origin, </w:t>
      </w:r>
      <w:r w:rsidRPr="00857634">
        <w:rPr>
          <w:lang w:val="en-US"/>
        </w:rPr>
        <w:t xml:space="preserve">transit points (like border crossings, bus stations, </w:t>
      </w:r>
      <w:r w:rsidR="00992EC4" w:rsidRPr="00857634">
        <w:rPr>
          <w:lang w:val="en-US"/>
        </w:rPr>
        <w:t>harbors</w:t>
      </w:r>
      <w:r w:rsidRPr="00857634">
        <w:rPr>
          <w:lang w:val="en-US"/>
        </w:rPr>
        <w:t>)</w:t>
      </w:r>
      <w:r w:rsidR="00C83E6E" w:rsidRPr="00857634">
        <w:rPr>
          <w:lang w:val="en-US"/>
        </w:rPr>
        <w:t>, and destination points (like markets, public squares, areas where migrants look for work).</w:t>
      </w:r>
    </w:p>
    <w:p w14:paraId="33A6834A" w14:textId="23924448" w:rsidR="003E74CE" w:rsidRPr="00857634" w:rsidRDefault="003E74CE" w:rsidP="00561AB7">
      <w:pPr>
        <w:pStyle w:val="Lijstalinea"/>
        <w:numPr>
          <w:ilvl w:val="0"/>
          <w:numId w:val="4"/>
        </w:numPr>
        <w:jc w:val="both"/>
        <w:rPr>
          <w:lang w:val="en-US"/>
        </w:rPr>
      </w:pPr>
      <w:r w:rsidRPr="00857634">
        <w:rPr>
          <w:u w:val="single"/>
          <w:lang w:val="en-US"/>
        </w:rPr>
        <w:t>Timeline:</w:t>
      </w:r>
      <w:r w:rsidRPr="00857634">
        <w:rPr>
          <w:lang w:val="en-US"/>
        </w:rPr>
        <w:t xml:space="preserve"> Ongoing for a specific duration. Reporting timeline defined locally.</w:t>
      </w:r>
    </w:p>
    <w:p w14:paraId="1607875A" w14:textId="77777777" w:rsidR="003E74CE" w:rsidRPr="00857634" w:rsidRDefault="003E74CE" w:rsidP="00561AB7">
      <w:pPr>
        <w:pStyle w:val="Lijstalinea"/>
        <w:numPr>
          <w:ilvl w:val="0"/>
          <w:numId w:val="4"/>
        </w:numPr>
        <w:jc w:val="both"/>
        <w:rPr>
          <w:u w:val="single"/>
          <w:lang w:val="en-US"/>
        </w:rPr>
      </w:pPr>
      <w:r w:rsidRPr="00857634">
        <w:rPr>
          <w:u w:val="single"/>
          <w:lang w:val="en-US"/>
        </w:rPr>
        <w:t xml:space="preserve">Products: </w:t>
      </w:r>
    </w:p>
    <w:p w14:paraId="4AE64B22" w14:textId="4CEC2756" w:rsidR="001D7B4D" w:rsidRPr="00857634" w:rsidRDefault="001D7B4D" w:rsidP="002E34A7">
      <w:pPr>
        <w:pStyle w:val="Lijstalinea"/>
        <w:numPr>
          <w:ilvl w:val="1"/>
          <w:numId w:val="4"/>
        </w:numPr>
        <w:ind w:left="1170"/>
        <w:jc w:val="both"/>
        <w:rPr>
          <w:lang w:val="en-US"/>
        </w:rPr>
      </w:pPr>
      <w:r w:rsidRPr="00857634">
        <w:rPr>
          <w:lang w:val="en-US"/>
        </w:rPr>
        <w:t xml:space="preserve">Flow monitoring registry, which is a list of transit points that </w:t>
      </w:r>
      <w:r w:rsidR="00992EC4">
        <w:rPr>
          <w:lang w:val="en-US"/>
        </w:rPr>
        <w:t>are</w:t>
      </w:r>
      <w:r w:rsidRPr="00857634">
        <w:rPr>
          <w:lang w:val="en-US"/>
        </w:rPr>
        <w:t xml:space="preserve"> monitored, and the daily log of migrants/IDPs that were counted transiting through these points.</w:t>
      </w:r>
    </w:p>
    <w:p w14:paraId="1AF0AAF7" w14:textId="67BEA618" w:rsidR="00C83E6E" w:rsidRPr="00857634" w:rsidRDefault="00C83E6E" w:rsidP="002E34A7">
      <w:pPr>
        <w:pStyle w:val="Lijstalinea"/>
        <w:numPr>
          <w:ilvl w:val="1"/>
          <w:numId w:val="4"/>
        </w:numPr>
        <w:ind w:left="1170"/>
        <w:jc w:val="both"/>
        <w:rPr>
          <w:lang w:val="en-US"/>
        </w:rPr>
      </w:pPr>
      <w:r w:rsidRPr="00857634">
        <w:rPr>
          <w:lang w:val="en-US"/>
        </w:rPr>
        <w:t xml:space="preserve">Reports that includes maps showing transit routes </w:t>
      </w:r>
      <w:r w:rsidR="006D6468" w:rsidRPr="00857634">
        <w:rPr>
          <w:lang w:val="en-US"/>
        </w:rPr>
        <w:t xml:space="preserve">from origin to destination, </w:t>
      </w:r>
      <w:r w:rsidRPr="00857634">
        <w:rPr>
          <w:lang w:val="en-US"/>
        </w:rPr>
        <w:t>and numbers of persons in transit</w:t>
      </w:r>
    </w:p>
    <w:p w14:paraId="5862061B" w14:textId="16605044" w:rsidR="00A12696" w:rsidRPr="00857634" w:rsidRDefault="00A12696" w:rsidP="00561AB7">
      <w:pPr>
        <w:pStyle w:val="Kop2"/>
        <w:numPr>
          <w:ilvl w:val="0"/>
          <w:numId w:val="3"/>
        </w:numPr>
        <w:rPr>
          <w:szCs w:val="24"/>
          <w:lang w:val="en-US"/>
        </w:rPr>
      </w:pPr>
      <w:bookmarkStart w:id="7" w:name="_Toc533763039"/>
      <w:r w:rsidRPr="00857634">
        <w:rPr>
          <w:szCs w:val="24"/>
          <w:lang w:val="en-US"/>
        </w:rPr>
        <w:t>SURVEYS</w:t>
      </w:r>
      <w:bookmarkEnd w:id="7"/>
    </w:p>
    <w:p w14:paraId="6514B225" w14:textId="51B5CA6C" w:rsidR="00C83E6E" w:rsidRPr="00857634" w:rsidRDefault="00C83E6E" w:rsidP="00561AB7">
      <w:pPr>
        <w:pStyle w:val="Lijstalinea"/>
        <w:numPr>
          <w:ilvl w:val="0"/>
          <w:numId w:val="5"/>
        </w:numPr>
        <w:jc w:val="both"/>
        <w:rPr>
          <w:lang w:val="en-US"/>
        </w:rPr>
      </w:pPr>
      <w:r w:rsidRPr="00857634">
        <w:rPr>
          <w:u w:val="single"/>
          <w:lang w:val="en-US"/>
        </w:rPr>
        <w:t>Focus</w:t>
      </w:r>
      <w:r w:rsidRPr="00857634">
        <w:rPr>
          <w:lang w:val="en-US"/>
        </w:rPr>
        <w:t xml:space="preserve">: </w:t>
      </w:r>
      <w:r w:rsidR="00992EC4">
        <w:rPr>
          <w:lang w:val="en-US"/>
        </w:rPr>
        <w:t>Migrants, IDPs, mixed-flows or returnees.</w:t>
      </w:r>
    </w:p>
    <w:p w14:paraId="66032562" w14:textId="7BC9D843" w:rsidR="00C83E6E" w:rsidRPr="00992EC4" w:rsidRDefault="00C83E6E" w:rsidP="00561AB7">
      <w:pPr>
        <w:pStyle w:val="Lijstalinea"/>
        <w:numPr>
          <w:ilvl w:val="0"/>
          <w:numId w:val="5"/>
        </w:numPr>
        <w:jc w:val="both"/>
        <w:rPr>
          <w:lang w:val="en-US"/>
        </w:rPr>
      </w:pPr>
      <w:r w:rsidRPr="00857634">
        <w:rPr>
          <w:u w:val="single"/>
          <w:lang w:val="en-US"/>
        </w:rPr>
        <w:t>Data collection methodology:</w:t>
      </w:r>
      <w:r w:rsidRPr="00857634">
        <w:rPr>
          <w:lang w:val="en-US"/>
        </w:rPr>
        <w:t xml:space="preserve"> Individual or HH level. </w:t>
      </w:r>
      <w:r w:rsidR="00992EC4">
        <w:rPr>
          <w:lang w:val="en-US"/>
        </w:rPr>
        <w:t xml:space="preserve">Usually adult males. The system is designed such that children are rarely interviewed. </w:t>
      </w:r>
    </w:p>
    <w:p w14:paraId="21BE08AE" w14:textId="0DE79E20" w:rsidR="00C83E6E" w:rsidRPr="00857634" w:rsidRDefault="00C83E6E" w:rsidP="00561AB7">
      <w:pPr>
        <w:pStyle w:val="Lijstalinea"/>
        <w:numPr>
          <w:ilvl w:val="0"/>
          <w:numId w:val="5"/>
        </w:numPr>
        <w:jc w:val="both"/>
        <w:rPr>
          <w:lang w:val="en-US"/>
        </w:rPr>
      </w:pPr>
      <w:r w:rsidRPr="00857634">
        <w:rPr>
          <w:u w:val="single"/>
          <w:lang w:val="en-US"/>
        </w:rPr>
        <w:t>Timeline:</w:t>
      </w:r>
      <w:r w:rsidRPr="00857634">
        <w:rPr>
          <w:lang w:val="en-US"/>
        </w:rPr>
        <w:t xml:space="preserve"> Ad hoc</w:t>
      </w:r>
      <w:r w:rsidR="004B0262" w:rsidRPr="00857634">
        <w:rPr>
          <w:lang w:val="en-US"/>
        </w:rPr>
        <w:t>, as needed</w:t>
      </w:r>
      <w:r w:rsidRPr="00857634">
        <w:rPr>
          <w:lang w:val="en-US"/>
        </w:rPr>
        <w:t xml:space="preserve">. </w:t>
      </w:r>
    </w:p>
    <w:p w14:paraId="7B22EEEB" w14:textId="475C3076" w:rsidR="00C83E6E" w:rsidRPr="00857634" w:rsidRDefault="00C83E6E" w:rsidP="00561AB7">
      <w:pPr>
        <w:pStyle w:val="Lijstalinea"/>
        <w:numPr>
          <w:ilvl w:val="0"/>
          <w:numId w:val="5"/>
        </w:numPr>
        <w:jc w:val="both"/>
        <w:rPr>
          <w:u w:val="single"/>
          <w:lang w:val="en-US"/>
        </w:rPr>
      </w:pPr>
      <w:r w:rsidRPr="00857634">
        <w:rPr>
          <w:u w:val="single"/>
          <w:lang w:val="en-US"/>
        </w:rPr>
        <w:t xml:space="preserve">Products: </w:t>
      </w:r>
      <w:r w:rsidR="00FF7918" w:rsidRPr="00857634">
        <w:rPr>
          <w:u w:val="single"/>
          <w:lang w:val="en-US"/>
        </w:rPr>
        <w:t>(</w:t>
      </w:r>
      <w:r w:rsidR="006D6468" w:rsidRPr="00857634">
        <w:rPr>
          <w:lang w:val="en-US"/>
        </w:rPr>
        <w:t>Depending on needs</w:t>
      </w:r>
      <w:r w:rsidR="00FF7918" w:rsidRPr="00857634">
        <w:rPr>
          <w:lang w:val="en-US"/>
        </w:rPr>
        <w:t>)</w:t>
      </w:r>
      <w:r w:rsidR="006D6468" w:rsidRPr="00857634">
        <w:rPr>
          <w:lang w:val="en-US"/>
        </w:rPr>
        <w:t>.</w:t>
      </w:r>
      <w:r w:rsidR="006D6468" w:rsidRPr="00857634">
        <w:rPr>
          <w:u w:val="single"/>
          <w:lang w:val="en-US"/>
        </w:rPr>
        <w:t xml:space="preserve"> </w:t>
      </w:r>
    </w:p>
    <w:p w14:paraId="4C15EA8B" w14:textId="25324168" w:rsidR="00C83E6E" w:rsidRPr="00857634" w:rsidRDefault="00C83E6E" w:rsidP="002E34A7">
      <w:pPr>
        <w:pStyle w:val="Lijstalinea"/>
        <w:numPr>
          <w:ilvl w:val="1"/>
          <w:numId w:val="5"/>
        </w:numPr>
        <w:ind w:left="1080"/>
        <w:jc w:val="both"/>
        <w:rPr>
          <w:lang w:val="en-US"/>
        </w:rPr>
      </w:pPr>
      <w:r w:rsidRPr="00857634">
        <w:rPr>
          <w:lang w:val="en-US"/>
        </w:rPr>
        <w:t xml:space="preserve">Flow Monitoring Surveys: </w:t>
      </w:r>
    </w:p>
    <w:p w14:paraId="17F6CF8C" w14:textId="17E6C1A4" w:rsidR="006D6468" w:rsidRPr="00857634" w:rsidRDefault="004B0262" w:rsidP="002E34A7">
      <w:pPr>
        <w:pStyle w:val="Lijstalinea"/>
        <w:numPr>
          <w:ilvl w:val="2"/>
          <w:numId w:val="5"/>
        </w:numPr>
        <w:ind w:left="1080"/>
        <w:jc w:val="both"/>
        <w:rPr>
          <w:lang w:val="en-US"/>
        </w:rPr>
      </w:pPr>
      <w:r w:rsidRPr="00857634">
        <w:rPr>
          <w:lang w:val="en-US"/>
        </w:rPr>
        <w:t>With individuals in transit</w:t>
      </w:r>
      <w:r w:rsidR="00420A6B">
        <w:rPr>
          <w:lang w:val="en-US"/>
        </w:rPr>
        <w:t>.</w:t>
      </w:r>
      <w:r w:rsidR="00420A6B" w:rsidRPr="00857634">
        <w:rPr>
          <w:lang w:val="en-US"/>
        </w:rPr>
        <w:t xml:space="preserve"> </w:t>
      </w:r>
      <w:r w:rsidRPr="00857634">
        <w:rPr>
          <w:lang w:val="en-US"/>
        </w:rPr>
        <w:t>Minors above 14 years may be interviewed (</w:t>
      </w:r>
      <w:r w:rsidR="00FF7918" w:rsidRPr="00857634">
        <w:rPr>
          <w:lang w:val="en-US"/>
        </w:rPr>
        <w:t xml:space="preserve">rarely, and only </w:t>
      </w:r>
      <w:r w:rsidRPr="00857634">
        <w:rPr>
          <w:lang w:val="en-US"/>
        </w:rPr>
        <w:t>if unaccompanied</w:t>
      </w:r>
      <w:r w:rsidR="00FF7918" w:rsidRPr="00857634">
        <w:rPr>
          <w:lang w:val="en-US"/>
        </w:rPr>
        <w:t xml:space="preserve"> unless in the Europe context</w:t>
      </w:r>
      <w:r w:rsidRPr="00857634">
        <w:rPr>
          <w:lang w:val="en-US"/>
        </w:rPr>
        <w:t xml:space="preserve">). Sampling </w:t>
      </w:r>
      <w:r w:rsidR="004A5227">
        <w:rPr>
          <w:lang w:val="en-US"/>
        </w:rPr>
        <w:t>can either be random at transit points, or may be “snowball</w:t>
      </w:r>
      <w:r w:rsidRPr="00857634">
        <w:rPr>
          <w:lang w:val="en-US"/>
        </w:rPr>
        <w:t xml:space="preserve"> sampling</w:t>
      </w:r>
      <w:r w:rsidR="004A5227">
        <w:rPr>
          <w:lang w:val="en-US"/>
        </w:rPr>
        <w:t xml:space="preserve">”, in </w:t>
      </w:r>
      <w:r w:rsidR="004A5227" w:rsidRPr="004A5227">
        <w:rPr>
          <w:lang w:val="en-US"/>
        </w:rPr>
        <w:t xml:space="preserve">which the </w:t>
      </w:r>
      <w:r w:rsidRPr="004A5227">
        <w:rPr>
          <w:lang w:val="en-US"/>
        </w:rPr>
        <w:t>interviewee introduces the enumerator to another person to interview</w:t>
      </w:r>
      <w:r w:rsidR="00F52F0D" w:rsidRPr="004A5227">
        <w:rPr>
          <w:lang w:val="en-US"/>
        </w:rPr>
        <w:t xml:space="preserve">. This may or may not have an impact </w:t>
      </w:r>
      <w:r w:rsidR="004A5227" w:rsidRPr="004A5227">
        <w:rPr>
          <w:lang w:val="en-US"/>
        </w:rPr>
        <w:t>on the diversity of the migrant groups</w:t>
      </w:r>
      <w:r w:rsidR="00F52F0D" w:rsidRPr="004A5227">
        <w:rPr>
          <w:lang w:val="en-US"/>
        </w:rPr>
        <w:t xml:space="preserve"> interviewed and the information collected</w:t>
      </w:r>
      <w:r w:rsidRPr="004A5227">
        <w:rPr>
          <w:lang w:val="en-US"/>
        </w:rPr>
        <w:t xml:space="preserve">. </w:t>
      </w:r>
    </w:p>
    <w:p w14:paraId="0638D4D0" w14:textId="3DE32A04" w:rsidR="00174CB8" w:rsidRPr="00857634" w:rsidRDefault="004B0262" w:rsidP="002E34A7">
      <w:pPr>
        <w:pStyle w:val="Lijstalinea"/>
        <w:numPr>
          <w:ilvl w:val="2"/>
          <w:numId w:val="5"/>
        </w:numPr>
        <w:ind w:left="1080"/>
        <w:jc w:val="both"/>
        <w:rPr>
          <w:lang w:val="en-US"/>
        </w:rPr>
      </w:pPr>
      <w:r w:rsidRPr="00857634">
        <w:rPr>
          <w:lang w:val="en-US"/>
        </w:rPr>
        <w:t xml:space="preserve">Not a representative sample of the population in transit, so the information </w:t>
      </w:r>
      <w:r w:rsidR="00992EC4">
        <w:rPr>
          <w:lang w:val="en-US"/>
        </w:rPr>
        <w:t xml:space="preserve">cannot be generalized to represent the entire </w:t>
      </w:r>
      <w:r w:rsidR="004A5227">
        <w:rPr>
          <w:lang w:val="en-US"/>
        </w:rPr>
        <w:t>population (</w:t>
      </w:r>
      <w:proofErr w:type="spellStart"/>
      <w:r w:rsidR="004A5227">
        <w:rPr>
          <w:lang w:val="en-US"/>
        </w:rPr>
        <w:t>ie</w:t>
      </w:r>
      <w:proofErr w:type="spellEnd"/>
      <w:r w:rsidR="00992EC4">
        <w:rPr>
          <w:lang w:val="en-US"/>
        </w:rPr>
        <w:t>. Do not quote as x</w:t>
      </w:r>
      <w:r w:rsidR="004A5227">
        <w:rPr>
          <w:lang w:val="en-US"/>
        </w:rPr>
        <w:t xml:space="preserve"> </w:t>
      </w:r>
      <w:r w:rsidR="00992EC4">
        <w:rPr>
          <w:lang w:val="en-US"/>
        </w:rPr>
        <w:t xml:space="preserve">% of migrants reported an issue. You CAN quote that x% of </w:t>
      </w:r>
      <w:r w:rsidR="00992EC4" w:rsidRPr="00992EC4">
        <w:rPr>
          <w:u w:val="single"/>
          <w:lang w:val="en-US"/>
        </w:rPr>
        <w:t>respondents</w:t>
      </w:r>
      <w:r w:rsidR="00992EC4">
        <w:rPr>
          <w:lang w:val="en-US"/>
        </w:rPr>
        <w:t xml:space="preserve"> reported an issue).</w:t>
      </w:r>
    </w:p>
    <w:p w14:paraId="09F48C31" w14:textId="410BB9A7" w:rsidR="004B0262" w:rsidRPr="00857634" w:rsidRDefault="004B0262" w:rsidP="002E34A7">
      <w:pPr>
        <w:pStyle w:val="Lijstalinea"/>
        <w:numPr>
          <w:ilvl w:val="2"/>
          <w:numId w:val="5"/>
        </w:numPr>
        <w:ind w:left="1080"/>
        <w:jc w:val="both"/>
        <w:rPr>
          <w:lang w:val="en-US"/>
        </w:rPr>
      </w:pPr>
      <w:r w:rsidRPr="00857634">
        <w:rPr>
          <w:lang w:val="en-US"/>
        </w:rPr>
        <w:t xml:space="preserve">Includes information on routes taken, push and pull factors of migration, return intentions, and may include </w:t>
      </w:r>
      <w:r w:rsidR="00FF7918" w:rsidRPr="00857634">
        <w:rPr>
          <w:lang w:val="en-US"/>
        </w:rPr>
        <w:t xml:space="preserve">a module on </w:t>
      </w:r>
      <w:r w:rsidRPr="00857634">
        <w:rPr>
          <w:lang w:val="en-US"/>
        </w:rPr>
        <w:t>counter trafficking.</w:t>
      </w:r>
    </w:p>
    <w:p w14:paraId="4FA2D7B2" w14:textId="0EFB0BFC" w:rsidR="00C83E6E" w:rsidRPr="00857634" w:rsidRDefault="00C83E6E" w:rsidP="002E34A7">
      <w:pPr>
        <w:pStyle w:val="Lijstalinea"/>
        <w:numPr>
          <w:ilvl w:val="1"/>
          <w:numId w:val="5"/>
        </w:numPr>
        <w:ind w:left="1080"/>
        <w:jc w:val="both"/>
        <w:rPr>
          <w:lang w:val="en-US"/>
        </w:rPr>
      </w:pPr>
      <w:r w:rsidRPr="00857634">
        <w:rPr>
          <w:lang w:val="en-US"/>
        </w:rPr>
        <w:t>Return Intention Surveys</w:t>
      </w:r>
      <w:r w:rsidR="00FF7918" w:rsidRPr="00857634">
        <w:rPr>
          <w:lang w:val="en-US"/>
        </w:rPr>
        <w:t xml:space="preserve"> &amp; Perception Surveys are also conducted on an ad-hoc basis, however were not considered for the project, as global indicators cannot be applied to surveys that are very context specific.</w:t>
      </w:r>
      <w:r w:rsidR="008F17CE">
        <w:rPr>
          <w:lang w:val="en-US"/>
        </w:rPr>
        <w:t xml:space="preserve"> </w:t>
      </w:r>
    </w:p>
    <w:p w14:paraId="7A283AF2" w14:textId="71BB6733" w:rsidR="0044344D" w:rsidRPr="00857634" w:rsidRDefault="00E3454F" w:rsidP="00561AB7">
      <w:pPr>
        <w:pStyle w:val="Kop2"/>
        <w:numPr>
          <w:ilvl w:val="0"/>
          <w:numId w:val="3"/>
        </w:numPr>
        <w:rPr>
          <w:szCs w:val="24"/>
          <w:lang w:val="en-US"/>
        </w:rPr>
      </w:pPr>
      <w:bookmarkStart w:id="8" w:name="_Toc533763040"/>
      <w:r>
        <w:rPr>
          <w:szCs w:val="24"/>
          <w:lang w:val="en-US"/>
        </w:rPr>
        <w:t>REGIS</w:t>
      </w:r>
      <w:r w:rsidR="00A12696" w:rsidRPr="00857634">
        <w:rPr>
          <w:szCs w:val="24"/>
          <w:lang w:val="en-US"/>
        </w:rPr>
        <w:t>TRATION</w:t>
      </w:r>
      <w:bookmarkEnd w:id="8"/>
    </w:p>
    <w:p w14:paraId="58A58309" w14:textId="07000225" w:rsidR="0044344D" w:rsidRPr="00857634" w:rsidRDefault="0044344D" w:rsidP="00561AB7">
      <w:pPr>
        <w:pStyle w:val="Lijstalinea"/>
        <w:numPr>
          <w:ilvl w:val="0"/>
          <w:numId w:val="6"/>
        </w:numPr>
        <w:jc w:val="both"/>
        <w:rPr>
          <w:lang w:val="en-US"/>
        </w:rPr>
      </w:pPr>
      <w:r w:rsidRPr="00857634">
        <w:rPr>
          <w:u w:val="single"/>
          <w:lang w:val="en-US"/>
        </w:rPr>
        <w:t>Focus</w:t>
      </w:r>
      <w:r w:rsidRPr="00857634">
        <w:rPr>
          <w:lang w:val="en-US"/>
        </w:rPr>
        <w:t>: IDPs at individual &amp; HH level</w:t>
      </w:r>
      <w:r w:rsidR="00770E84" w:rsidRPr="00857634">
        <w:rPr>
          <w:lang w:val="en-US"/>
        </w:rPr>
        <w:t xml:space="preserve">. </w:t>
      </w:r>
    </w:p>
    <w:p w14:paraId="60A0DEB6" w14:textId="068A26CB" w:rsidR="0044344D" w:rsidRPr="00857634" w:rsidRDefault="0044344D" w:rsidP="00561AB7">
      <w:pPr>
        <w:pStyle w:val="Lijstalinea"/>
        <w:numPr>
          <w:ilvl w:val="0"/>
          <w:numId w:val="6"/>
        </w:numPr>
        <w:jc w:val="both"/>
        <w:rPr>
          <w:lang w:val="en-US"/>
        </w:rPr>
      </w:pPr>
      <w:r w:rsidRPr="00857634">
        <w:rPr>
          <w:u w:val="single"/>
          <w:lang w:val="en-US"/>
        </w:rPr>
        <w:t>Data collection methodology:</w:t>
      </w:r>
      <w:r w:rsidRPr="00857634">
        <w:rPr>
          <w:lang w:val="en-US"/>
        </w:rPr>
        <w:t xml:space="preserve"> </w:t>
      </w:r>
      <w:r w:rsidR="00770E84" w:rsidRPr="00857634">
        <w:rPr>
          <w:lang w:val="en-US"/>
        </w:rPr>
        <w:t xml:space="preserve">Individual &amp; HH interviews. </w:t>
      </w:r>
    </w:p>
    <w:p w14:paraId="168CE248" w14:textId="3B7396D2" w:rsidR="0044344D" w:rsidRPr="00857634" w:rsidRDefault="0044344D" w:rsidP="00561AB7">
      <w:pPr>
        <w:pStyle w:val="Lijstalinea"/>
        <w:numPr>
          <w:ilvl w:val="0"/>
          <w:numId w:val="6"/>
        </w:numPr>
        <w:jc w:val="both"/>
        <w:rPr>
          <w:lang w:val="en-US"/>
        </w:rPr>
      </w:pPr>
      <w:r w:rsidRPr="00857634">
        <w:rPr>
          <w:u w:val="single"/>
          <w:lang w:val="en-US"/>
        </w:rPr>
        <w:t>Timeline:</w:t>
      </w:r>
      <w:r w:rsidRPr="00857634">
        <w:rPr>
          <w:lang w:val="en-US"/>
        </w:rPr>
        <w:t xml:space="preserve"> </w:t>
      </w:r>
      <w:r w:rsidR="00770E84" w:rsidRPr="00857634">
        <w:rPr>
          <w:lang w:val="en-US"/>
        </w:rPr>
        <w:t>Duration for as long as required, and upon request from the humanitarian community and approval from the Government.</w:t>
      </w:r>
    </w:p>
    <w:p w14:paraId="7B26FB8C" w14:textId="77777777" w:rsidR="00770E84" w:rsidRPr="00857634" w:rsidRDefault="0044344D" w:rsidP="00561AB7">
      <w:pPr>
        <w:pStyle w:val="Lijstalinea"/>
        <w:numPr>
          <w:ilvl w:val="0"/>
          <w:numId w:val="6"/>
        </w:numPr>
        <w:jc w:val="both"/>
        <w:rPr>
          <w:u w:val="single"/>
          <w:lang w:val="en-US"/>
        </w:rPr>
      </w:pPr>
      <w:r w:rsidRPr="00857634">
        <w:rPr>
          <w:u w:val="single"/>
          <w:lang w:val="en-US"/>
        </w:rPr>
        <w:t>Products:</w:t>
      </w:r>
    </w:p>
    <w:p w14:paraId="35D1A8CB" w14:textId="72B9CC6F" w:rsidR="0044344D" w:rsidRPr="00857634" w:rsidRDefault="00770E84" w:rsidP="00561AB7">
      <w:pPr>
        <w:pStyle w:val="Lijstalinea"/>
        <w:numPr>
          <w:ilvl w:val="1"/>
          <w:numId w:val="6"/>
        </w:numPr>
        <w:jc w:val="both"/>
        <w:rPr>
          <w:lang w:val="en-US"/>
        </w:rPr>
      </w:pPr>
      <w:r w:rsidRPr="00857634">
        <w:rPr>
          <w:lang w:val="en-US"/>
        </w:rPr>
        <w:t>Personal data: Beneficiary Lists, households with special needs</w:t>
      </w:r>
      <w:r w:rsidR="00FD2D10" w:rsidRPr="00857634">
        <w:rPr>
          <w:lang w:val="en-US"/>
        </w:rPr>
        <w:t xml:space="preserve"> or requiring protection referral</w:t>
      </w:r>
      <w:r w:rsidRPr="00857634">
        <w:rPr>
          <w:lang w:val="en-US"/>
        </w:rPr>
        <w:t>**</w:t>
      </w:r>
    </w:p>
    <w:p w14:paraId="27E88B0E" w14:textId="59222786" w:rsidR="00770E84" w:rsidRPr="00857634" w:rsidRDefault="00770E84" w:rsidP="00561AB7">
      <w:pPr>
        <w:pStyle w:val="Lijstalinea"/>
        <w:numPr>
          <w:ilvl w:val="1"/>
          <w:numId w:val="6"/>
        </w:numPr>
        <w:jc w:val="both"/>
        <w:rPr>
          <w:lang w:val="en-US"/>
        </w:rPr>
      </w:pPr>
      <w:r w:rsidRPr="00857634">
        <w:rPr>
          <w:lang w:val="en-US"/>
        </w:rPr>
        <w:t>Non-personal data: demographic breakdown, % vulnerable population, aggregates or % of needs of displaced community, area of origin etc.</w:t>
      </w:r>
    </w:p>
    <w:p w14:paraId="2B1F1300" w14:textId="63612D9F" w:rsidR="00A12696" w:rsidRDefault="00770E84" w:rsidP="004A5227">
      <w:pPr>
        <w:ind w:left="360"/>
        <w:jc w:val="both"/>
        <w:rPr>
          <w:lang w:val="en-US"/>
        </w:rPr>
      </w:pPr>
      <w:r w:rsidRPr="004A5227">
        <w:rPr>
          <w:b/>
          <w:lang w:val="en-US"/>
        </w:rPr>
        <w:lastRenderedPageBreak/>
        <w:t xml:space="preserve">** Obtaining personal data is not relevant to the </w:t>
      </w:r>
      <w:r w:rsidR="002578A8">
        <w:rPr>
          <w:b/>
          <w:lang w:val="en-US"/>
        </w:rPr>
        <w:t>GBV</w:t>
      </w:r>
      <w:r w:rsidR="00FA75F8">
        <w:rPr>
          <w:b/>
          <w:lang w:val="en-US"/>
        </w:rPr>
        <w:t xml:space="preserve"> </w:t>
      </w:r>
      <w:proofErr w:type="spellStart"/>
      <w:r w:rsidR="00FA75F8">
        <w:rPr>
          <w:b/>
          <w:lang w:val="en-US"/>
        </w:rPr>
        <w:t>AoR</w:t>
      </w:r>
      <w:proofErr w:type="spellEnd"/>
      <w:r w:rsidR="00B25911">
        <w:rPr>
          <w:b/>
          <w:lang w:val="en-US"/>
        </w:rPr>
        <w:t xml:space="preserve">, </w:t>
      </w:r>
      <w:r w:rsidR="00B25911" w:rsidRPr="002A51BC">
        <w:rPr>
          <w:lang w:val="en-US"/>
        </w:rPr>
        <w:t>h</w:t>
      </w:r>
      <w:r w:rsidRPr="004A5227">
        <w:rPr>
          <w:lang w:val="en-US"/>
        </w:rPr>
        <w:t xml:space="preserve">owever if a </w:t>
      </w:r>
      <w:r w:rsidR="007A3AD0">
        <w:rPr>
          <w:lang w:val="en-US"/>
        </w:rPr>
        <w:t>partner</w:t>
      </w:r>
      <w:r w:rsidRPr="004A5227">
        <w:rPr>
          <w:lang w:val="en-US"/>
        </w:rPr>
        <w:t xml:space="preserve"> </w:t>
      </w:r>
      <w:r w:rsidR="00FD2D10" w:rsidRPr="004A5227">
        <w:rPr>
          <w:lang w:val="en-US"/>
        </w:rPr>
        <w:t>requires personal dat</w:t>
      </w:r>
      <w:r w:rsidR="002578A8">
        <w:rPr>
          <w:lang w:val="en-US"/>
        </w:rPr>
        <w:t xml:space="preserve">a for beneficiary lists or for case management </w:t>
      </w:r>
      <w:r w:rsidR="00FD2D10" w:rsidRPr="004A5227">
        <w:rPr>
          <w:lang w:val="en-US"/>
        </w:rPr>
        <w:t xml:space="preserve">purposes, the requesting agency </w:t>
      </w:r>
      <w:r w:rsidRPr="004A5227">
        <w:rPr>
          <w:lang w:val="en-US"/>
        </w:rPr>
        <w:t xml:space="preserve">must sign IOM’s “Agreement </w:t>
      </w:r>
      <w:r w:rsidR="00FD2D10" w:rsidRPr="004A5227">
        <w:rPr>
          <w:lang w:val="en-US"/>
        </w:rPr>
        <w:t>for Transfer of Personal Data”.</w:t>
      </w:r>
    </w:p>
    <w:p w14:paraId="5C553C00" w14:textId="4EBBCD1C" w:rsidR="0043104A" w:rsidRPr="0043104A" w:rsidRDefault="0043104A" w:rsidP="004A5227">
      <w:pPr>
        <w:ind w:left="360"/>
        <w:jc w:val="both"/>
        <w:rPr>
          <w:lang w:val="en-US"/>
        </w:rPr>
      </w:pPr>
      <w:r w:rsidRPr="002A51BC">
        <w:rPr>
          <w:lang w:val="en-US"/>
        </w:rPr>
        <w:t>For more information on the DTM components (mobility tracking, flow monitoring, surveys and registration</w:t>
      </w:r>
      <w:r w:rsidR="00FF13C2">
        <w:rPr>
          <w:lang w:val="en-US"/>
        </w:rPr>
        <w:t>)</w:t>
      </w:r>
      <w:r w:rsidRPr="002A51BC">
        <w:rPr>
          <w:lang w:val="en-US"/>
        </w:rPr>
        <w:t xml:space="preserve">, see the Methodological Framework for DTM Operations document in the </w:t>
      </w:r>
      <w:hyperlink r:id="rId10" w:history="1">
        <w:r w:rsidRPr="0043104A">
          <w:rPr>
            <w:rStyle w:val="Hyperlink"/>
            <w:lang w:val="en-US"/>
          </w:rPr>
          <w:t>DTM &amp; Partner Toolkit.</w:t>
        </w:r>
      </w:hyperlink>
      <w:r w:rsidRPr="002A51BC">
        <w:rPr>
          <w:lang w:val="en-US"/>
        </w:rPr>
        <w:t xml:space="preserve"> </w:t>
      </w:r>
    </w:p>
    <w:p w14:paraId="52238749" w14:textId="3863BB78" w:rsidR="0053743A" w:rsidRPr="00857634" w:rsidRDefault="0053743A" w:rsidP="00561AB7">
      <w:pPr>
        <w:pStyle w:val="Kop1"/>
        <w:rPr>
          <w:lang w:val="en-US"/>
        </w:rPr>
      </w:pPr>
      <w:bookmarkStart w:id="9" w:name="_Toc533763041"/>
      <w:r w:rsidRPr="00857634">
        <w:rPr>
          <w:lang w:val="en-US"/>
        </w:rPr>
        <w:t>Are all DTM components rolled out in every country?</w:t>
      </w:r>
      <w:bookmarkEnd w:id="9"/>
      <w:r w:rsidRPr="00857634">
        <w:rPr>
          <w:lang w:val="en-US"/>
        </w:rPr>
        <w:t xml:space="preserve"> </w:t>
      </w:r>
    </w:p>
    <w:p w14:paraId="51F923D2" w14:textId="77777777" w:rsidR="00FD2D10" w:rsidRPr="003B5A29" w:rsidRDefault="00FD2D10" w:rsidP="003B5A29">
      <w:pPr>
        <w:spacing w:after="0" w:line="240" w:lineRule="auto"/>
        <w:rPr>
          <w:sz w:val="16"/>
          <w:szCs w:val="16"/>
          <w:lang w:val="en-US"/>
        </w:rPr>
      </w:pPr>
    </w:p>
    <w:p w14:paraId="6C896CDD" w14:textId="37A5D7A9" w:rsidR="0052557C" w:rsidRDefault="00FD2D10" w:rsidP="002E34A7">
      <w:pPr>
        <w:jc w:val="both"/>
        <w:rPr>
          <w:i/>
          <w:sz w:val="20"/>
          <w:szCs w:val="20"/>
          <w:lang w:val="en-US"/>
        </w:rPr>
      </w:pPr>
      <w:r w:rsidRPr="00857634">
        <w:rPr>
          <w:lang w:val="en-US"/>
        </w:rPr>
        <w:t xml:space="preserve">No. DTM components </w:t>
      </w:r>
      <w:r w:rsidRPr="008F17CE">
        <w:rPr>
          <w:lang w:val="en-US"/>
        </w:rPr>
        <w:t>are rolled out based on the data-needs of the humanitarian community in-country,</w:t>
      </w:r>
      <w:r w:rsidR="00F81751" w:rsidRPr="008F17CE">
        <w:rPr>
          <w:lang w:val="en-US"/>
        </w:rPr>
        <w:t xml:space="preserve"> context,</w:t>
      </w:r>
      <w:r w:rsidRPr="008F17CE">
        <w:rPr>
          <w:lang w:val="en-US"/>
        </w:rPr>
        <w:t xml:space="preserve"> available funding, and </w:t>
      </w:r>
      <w:r w:rsidR="00F81751" w:rsidRPr="008F17CE">
        <w:rPr>
          <w:lang w:val="en-US"/>
        </w:rPr>
        <w:t xml:space="preserve">implementation </w:t>
      </w:r>
      <w:r w:rsidR="00D65EF3" w:rsidRPr="008F17CE">
        <w:rPr>
          <w:lang w:val="en-US"/>
        </w:rPr>
        <w:t xml:space="preserve">&amp; access </w:t>
      </w:r>
      <w:r w:rsidRPr="008F17CE">
        <w:rPr>
          <w:lang w:val="en-US"/>
        </w:rPr>
        <w:t>agreements with host-Governments.</w:t>
      </w:r>
      <w:r w:rsidRPr="00857634">
        <w:rPr>
          <w:lang w:val="en-US"/>
        </w:rPr>
        <w:t xml:space="preserve"> </w:t>
      </w:r>
      <w:r w:rsidR="00E3454F">
        <w:rPr>
          <w:lang w:val="en-US"/>
        </w:rPr>
        <w:t>You may find out which components are implemented in your country on th</w:t>
      </w:r>
      <w:r w:rsidR="002D0132">
        <w:rPr>
          <w:lang w:val="en-US"/>
        </w:rPr>
        <w:t xml:space="preserve">e </w:t>
      </w:r>
      <w:hyperlink r:id="rId11" w:history="1">
        <w:r w:rsidR="00E3454F" w:rsidRPr="00B25911">
          <w:rPr>
            <w:rStyle w:val="Hyperlink"/>
            <w:lang w:val="en-US"/>
          </w:rPr>
          <w:t>DTM Global Overview webpage</w:t>
        </w:r>
      </w:hyperlink>
      <w:r w:rsidR="00B25911">
        <w:rPr>
          <w:lang w:val="en-US"/>
        </w:rPr>
        <w:t>.</w:t>
      </w:r>
      <w:r w:rsidR="00E3454F">
        <w:rPr>
          <w:lang w:val="en-US"/>
        </w:rPr>
        <w:t xml:space="preserve">  </w:t>
      </w:r>
      <w:r w:rsidR="00AB24C6" w:rsidRPr="00857634">
        <w:rPr>
          <w:lang w:val="en-US"/>
        </w:rPr>
        <w:t xml:space="preserve">Contact your local </w:t>
      </w:r>
      <w:r w:rsidR="00666544">
        <w:rPr>
          <w:lang w:val="en-US"/>
        </w:rPr>
        <w:t>DTM coordinator</w:t>
      </w:r>
      <w:r w:rsidR="00AB24C6" w:rsidRPr="00857634">
        <w:rPr>
          <w:lang w:val="en-US"/>
        </w:rPr>
        <w:t xml:space="preserve"> for more information </w:t>
      </w:r>
      <w:r w:rsidR="00AB24C6" w:rsidRPr="00E3454F">
        <w:rPr>
          <w:lang w:val="en-US"/>
        </w:rPr>
        <w:t>on which components are being implemented</w:t>
      </w:r>
      <w:r w:rsidR="00AB24C6" w:rsidRPr="00857634">
        <w:rPr>
          <w:lang w:val="en-US"/>
        </w:rPr>
        <w:t xml:space="preserve"> in your country</w:t>
      </w:r>
      <w:r w:rsidR="0052557C" w:rsidRPr="00857634">
        <w:rPr>
          <w:lang w:val="en-US"/>
        </w:rPr>
        <w:t xml:space="preserve"> (you may email</w:t>
      </w:r>
      <w:r w:rsidR="00074442" w:rsidRPr="00857634">
        <w:rPr>
          <w:lang w:val="en-US"/>
        </w:rPr>
        <w:t>:</w:t>
      </w:r>
      <w:r w:rsidR="0052557C" w:rsidRPr="00857634">
        <w:rPr>
          <w:lang w:val="en-US"/>
        </w:rPr>
        <w:t xml:space="preserve">  </w:t>
      </w:r>
      <w:hyperlink r:id="rId12" w:history="1">
        <w:r w:rsidR="0052557C" w:rsidRPr="00857634">
          <w:rPr>
            <w:lang w:val="en-US"/>
          </w:rPr>
          <w:t>DTMSupport@iom.int</w:t>
        </w:r>
      </w:hyperlink>
      <w:r w:rsidR="0052557C" w:rsidRPr="00857634">
        <w:rPr>
          <w:lang w:val="en-US"/>
        </w:rPr>
        <w:t xml:space="preserve"> for his/her contact details).</w:t>
      </w:r>
      <w:r w:rsidR="0052557C" w:rsidRPr="00857634">
        <w:rPr>
          <w:i/>
          <w:sz w:val="20"/>
          <w:szCs w:val="20"/>
          <w:lang w:val="en-US"/>
        </w:rPr>
        <w:t xml:space="preserve"> </w:t>
      </w:r>
    </w:p>
    <w:p w14:paraId="580C1DF4" w14:textId="525A8D79" w:rsidR="00213A02" w:rsidRDefault="006A2BA3" w:rsidP="00213A02">
      <w:pPr>
        <w:pStyle w:val="Kop1"/>
        <w:rPr>
          <w:lang w:val="en-US"/>
        </w:rPr>
      </w:pPr>
      <w:bookmarkStart w:id="10" w:name="_Toc533763042"/>
      <w:r>
        <w:rPr>
          <w:lang w:val="en-US"/>
        </w:rPr>
        <w:t>W</w:t>
      </w:r>
      <w:r w:rsidR="00E0779D">
        <w:rPr>
          <w:lang w:val="en-US"/>
        </w:rPr>
        <w:t xml:space="preserve">hat questions should I add into DTM </w:t>
      </w:r>
      <w:r w:rsidR="00D26446">
        <w:rPr>
          <w:lang w:val="en-US"/>
        </w:rPr>
        <w:t>l</w:t>
      </w:r>
      <w:r w:rsidR="004618A8">
        <w:rPr>
          <w:lang w:val="en-US"/>
        </w:rPr>
        <w:t xml:space="preserve">ocation </w:t>
      </w:r>
      <w:r w:rsidR="00D26446">
        <w:rPr>
          <w:lang w:val="en-US"/>
        </w:rPr>
        <w:t>a</w:t>
      </w:r>
      <w:r w:rsidR="004618A8">
        <w:rPr>
          <w:lang w:val="en-US"/>
        </w:rPr>
        <w:t>ssessment</w:t>
      </w:r>
      <w:r w:rsidR="004613DD">
        <w:rPr>
          <w:lang w:val="en-US"/>
        </w:rPr>
        <w:t xml:space="preserve"> </w:t>
      </w:r>
      <w:r w:rsidR="00E0779D">
        <w:rPr>
          <w:lang w:val="en-US"/>
        </w:rPr>
        <w:t>questionnaires?</w:t>
      </w:r>
      <w:bookmarkEnd w:id="10"/>
      <w:r w:rsidR="00355A18">
        <w:rPr>
          <w:lang w:val="en-US"/>
        </w:rPr>
        <w:t xml:space="preserve"> </w:t>
      </w:r>
    </w:p>
    <w:p w14:paraId="578E0DA6" w14:textId="77777777" w:rsidR="0023484A" w:rsidRDefault="0023484A" w:rsidP="0023484A">
      <w:pPr>
        <w:spacing w:after="0" w:line="240" w:lineRule="auto"/>
        <w:jc w:val="both"/>
        <w:rPr>
          <w:lang w:val="en-US"/>
        </w:rPr>
      </w:pPr>
    </w:p>
    <w:p w14:paraId="31BFCD2E" w14:textId="52C1C73A" w:rsidR="00B044FB" w:rsidRDefault="004613DD" w:rsidP="0023484A">
      <w:pPr>
        <w:spacing w:after="0" w:line="240" w:lineRule="auto"/>
        <w:jc w:val="both"/>
        <w:rPr>
          <w:lang w:val="en-US"/>
        </w:rPr>
      </w:pPr>
      <w:r>
        <w:rPr>
          <w:lang w:val="en-US"/>
        </w:rPr>
        <w:t>C</w:t>
      </w:r>
      <w:r w:rsidR="00B044FB">
        <w:rPr>
          <w:lang w:val="en-US"/>
        </w:rPr>
        <w:t xml:space="preserve">oordinators and IMOs </w:t>
      </w:r>
      <w:r w:rsidR="00B25911">
        <w:rPr>
          <w:lang w:val="en-US"/>
        </w:rPr>
        <w:t xml:space="preserve">should </w:t>
      </w:r>
      <w:r w:rsidR="00B044FB">
        <w:rPr>
          <w:lang w:val="en-US"/>
        </w:rPr>
        <w:t>keep in mind that</w:t>
      </w:r>
      <w:r>
        <w:rPr>
          <w:lang w:val="en-US"/>
        </w:rPr>
        <w:t xml:space="preserve"> DTM does not implement all components in every country, and that</w:t>
      </w:r>
      <w:r w:rsidR="00B044FB">
        <w:rPr>
          <w:lang w:val="en-US"/>
        </w:rPr>
        <w:t xml:space="preserve"> the</w:t>
      </w:r>
      <w:r>
        <w:rPr>
          <w:lang w:val="en-US"/>
        </w:rPr>
        <w:t xml:space="preserve">y need to understand who is being interviewed, how, and where in order to develop questions that may be reliably answered by key informants (see </w:t>
      </w:r>
      <w:hyperlink w:anchor="_Consider_the_Data" w:history="1">
        <w:r w:rsidRPr="004613DD">
          <w:rPr>
            <w:rStyle w:val="Hyperlink"/>
            <w:lang w:val="en-US"/>
          </w:rPr>
          <w:t>Annex A. Section 2.</w:t>
        </w:r>
        <w:r w:rsidR="00467A0F">
          <w:rPr>
            <w:rStyle w:val="Hyperlink"/>
            <w:lang w:val="en-US"/>
          </w:rPr>
          <w:t>3</w:t>
        </w:r>
      </w:hyperlink>
      <w:r>
        <w:rPr>
          <w:lang w:val="en-US"/>
        </w:rPr>
        <w:t xml:space="preserve"> for more information on key consideration related to data collection methodology</w:t>
      </w:r>
      <w:r w:rsidR="00467A0F">
        <w:rPr>
          <w:lang w:val="en-US"/>
        </w:rPr>
        <w:t>, and on designing questions DTM</w:t>
      </w:r>
      <w:r>
        <w:rPr>
          <w:lang w:val="en-US"/>
        </w:rPr>
        <w:t xml:space="preserve">). </w:t>
      </w:r>
    </w:p>
    <w:p w14:paraId="18D778CA" w14:textId="77777777" w:rsidR="00B044FB" w:rsidRDefault="00B044FB" w:rsidP="0023484A">
      <w:pPr>
        <w:spacing w:after="0" w:line="240" w:lineRule="auto"/>
        <w:jc w:val="both"/>
        <w:rPr>
          <w:lang w:val="en-US"/>
        </w:rPr>
      </w:pPr>
    </w:p>
    <w:p w14:paraId="3FF5B8ED" w14:textId="77777777" w:rsidR="000A29B4" w:rsidRPr="000A29B4" w:rsidRDefault="000A29B4" w:rsidP="000A29B4">
      <w:pPr>
        <w:spacing w:after="0" w:line="240" w:lineRule="auto"/>
        <w:jc w:val="both"/>
        <w:rPr>
          <w:rFonts w:cstheme="minorHAnsi"/>
          <w:lang w:val="en-US"/>
        </w:rPr>
      </w:pPr>
      <w:r w:rsidRPr="000A29B4">
        <w:rPr>
          <w:rFonts w:cstheme="minorHAnsi"/>
          <w:lang w:val="en-US"/>
        </w:rPr>
        <w:t xml:space="preserve">Although sectors such as FSL, WASH, education, and shelter create their evidence based on proving existing needs (i.e. they must provide proof that there is a problem to justify humanitarian response), the protection sector creates evidence based on </w:t>
      </w:r>
      <w:r w:rsidRPr="000A29B4">
        <w:rPr>
          <w:rFonts w:cstheme="minorHAnsi"/>
          <w:b/>
          <w:lang w:val="en-US"/>
        </w:rPr>
        <w:t>RISK</w:t>
      </w:r>
      <w:r w:rsidRPr="000A29B4">
        <w:rPr>
          <w:rFonts w:cstheme="minorHAnsi"/>
          <w:lang w:val="en-US"/>
        </w:rPr>
        <w:t>. That is, as a sector, we do not search for evidence of GBV incidents because it is unethical, can cause additional harm, and because these incidents are under-reported. As stated in the IASC Guidelines on Integrating Gender-based Violence Interventions in Humanitarian Action (2015), because GBV is under-reported worldwide, even in non-emergency settings, “</w:t>
      </w:r>
      <w:r w:rsidRPr="000A29B4">
        <w:rPr>
          <w:rFonts w:cstheme="minorHAnsi"/>
          <w:b/>
          <w:lang w:val="en-US"/>
        </w:rPr>
        <w:t>all humanitarian personnel have the responsibility to assume that GBV is taking place …</w:t>
      </w:r>
      <w:r w:rsidRPr="000A29B4">
        <w:rPr>
          <w:rFonts w:cstheme="minorHAnsi"/>
          <w:lang w:val="en-US"/>
        </w:rPr>
        <w:t>”</w:t>
      </w:r>
      <w:r w:rsidRPr="000A29B4">
        <w:rPr>
          <w:rStyle w:val="Voetnootmarkering"/>
          <w:rFonts w:cstheme="minorHAnsi"/>
          <w:lang w:val="en-US"/>
        </w:rPr>
        <w:footnoteReference w:id="3"/>
      </w:r>
      <w:r w:rsidRPr="000A29B4">
        <w:rPr>
          <w:rFonts w:cstheme="minorHAnsi"/>
          <w:lang w:val="en-US"/>
        </w:rPr>
        <w:t>.</w:t>
      </w:r>
    </w:p>
    <w:p w14:paraId="67B0BCEE" w14:textId="77777777" w:rsidR="0023484A" w:rsidRDefault="0023484A" w:rsidP="0023484A">
      <w:pPr>
        <w:spacing w:after="0" w:line="240" w:lineRule="auto"/>
        <w:jc w:val="both"/>
        <w:rPr>
          <w:lang w:val="en-US"/>
        </w:rPr>
      </w:pPr>
    </w:p>
    <w:p w14:paraId="0BF3D302" w14:textId="1740EA95" w:rsidR="00A93C41" w:rsidRDefault="0023484A" w:rsidP="00D56746">
      <w:pPr>
        <w:spacing w:after="0" w:line="240" w:lineRule="auto"/>
        <w:jc w:val="both"/>
        <w:rPr>
          <w:lang w:val="en-US"/>
        </w:rPr>
      </w:pPr>
      <w:r>
        <w:rPr>
          <w:lang w:val="en-US"/>
        </w:rPr>
        <w:t xml:space="preserve">The implication of this is that we should </w:t>
      </w:r>
      <w:r w:rsidRPr="006C620F">
        <w:rPr>
          <w:b/>
          <w:lang w:val="en-US"/>
        </w:rPr>
        <w:t>NOT</w:t>
      </w:r>
      <w:r>
        <w:rPr>
          <w:lang w:val="en-US"/>
        </w:rPr>
        <w:t xml:space="preserve"> include questions about </w:t>
      </w:r>
      <w:r w:rsidR="006A763F">
        <w:rPr>
          <w:lang w:val="en-US"/>
        </w:rPr>
        <w:t xml:space="preserve">the number of </w:t>
      </w:r>
      <w:r>
        <w:rPr>
          <w:lang w:val="en-US"/>
        </w:rPr>
        <w:t>reported GBV incidents</w:t>
      </w:r>
      <w:r w:rsidR="006A763F">
        <w:rPr>
          <w:lang w:val="en-US"/>
        </w:rPr>
        <w:t>,</w:t>
      </w:r>
      <w:r>
        <w:rPr>
          <w:lang w:val="en-US"/>
        </w:rPr>
        <w:t xml:space="preserve"> </w:t>
      </w:r>
      <w:r w:rsidR="006A763F">
        <w:rPr>
          <w:lang w:val="en-US"/>
        </w:rPr>
        <w:t>descriptions</w:t>
      </w:r>
      <w:r>
        <w:rPr>
          <w:lang w:val="en-US"/>
        </w:rPr>
        <w:t xml:space="preserve"> of </w:t>
      </w:r>
      <w:r w:rsidR="006A763F">
        <w:rPr>
          <w:lang w:val="en-US"/>
        </w:rPr>
        <w:t>individual</w:t>
      </w:r>
      <w:r>
        <w:rPr>
          <w:lang w:val="en-US"/>
        </w:rPr>
        <w:t xml:space="preserve"> GBV incident</w:t>
      </w:r>
      <w:r w:rsidR="006A763F">
        <w:rPr>
          <w:lang w:val="en-US"/>
        </w:rPr>
        <w:t>s, or perceived risk of specific types of GBV</w:t>
      </w:r>
      <w:r>
        <w:rPr>
          <w:lang w:val="en-US"/>
        </w:rPr>
        <w:t xml:space="preserve"> in DTM forms. Instead, we should incorporate questions on access and availability </w:t>
      </w:r>
      <w:r w:rsidR="00D56746">
        <w:rPr>
          <w:lang w:val="en-US"/>
        </w:rPr>
        <w:t>of</w:t>
      </w:r>
      <w:r>
        <w:rPr>
          <w:lang w:val="en-US"/>
        </w:rPr>
        <w:t xml:space="preserve"> GBV services, </w:t>
      </w:r>
      <w:r w:rsidR="00FF13C2">
        <w:rPr>
          <w:lang w:val="en-US"/>
        </w:rPr>
        <w:t xml:space="preserve">and </w:t>
      </w:r>
      <w:r>
        <w:rPr>
          <w:lang w:val="en-US"/>
        </w:rPr>
        <w:t>on proxy-indicators</w:t>
      </w:r>
      <w:r w:rsidR="00FF13C2">
        <w:rPr>
          <w:lang w:val="en-US"/>
        </w:rPr>
        <w:t>*</w:t>
      </w:r>
      <w:r>
        <w:rPr>
          <w:lang w:val="en-US"/>
        </w:rPr>
        <w:t xml:space="preserve"> </w:t>
      </w:r>
      <w:r w:rsidR="00D56746">
        <w:rPr>
          <w:lang w:val="en-US"/>
        </w:rPr>
        <w:t xml:space="preserve">for GBV mainstreaming (such as “is there sufficient lighting in the camp”, “are there locks on latrine doors”). For the complete list of questions approved by the Global GBV </w:t>
      </w:r>
      <w:proofErr w:type="spellStart"/>
      <w:r w:rsidR="00D56746">
        <w:rPr>
          <w:lang w:val="en-US"/>
        </w:rPr>
        <w:t>AoR</w:t>
      </w:r>
      <w:proofErr w:type="spellEnd"/>
      <w:r w:rsidR="00D56746">
        <w:rPr>
          <w:lang w:val="en-US"/>
        </w:rPr>
        <w:t xml:space="preserve"> for integration into DTM, see the </w:t>
      </w:r>
      <w:r w:rsidR="0012367B">
        <w:rPr>
          <w:lang w:val="en-US"/>
        </w:rPr>
        <w:t xml:space="preserve">GBV &amp; </w:t>
      </w:r>
      <w:r w:rsidR="00D56746">
        <w:rPr>
          <w:lang w:val="en-US"/>
        </w:rPr>
        <w:t>protection</w:t>
      </w:r>
      <w:r w:rsidR="0012367B">
        <w:rPr>
          <w:lang w:val="en-US"/>
        </w:rPr>
        <w:t xml:space="preserve"> tab in the Field Companion (formatted as a </w:t>
      </w:r>
      <w:r w:rsidR="00D56746">
        <w:rPr>
          <w:lang w:val="en-US"/>
        </w:rPr>
        <w:t>data analysis plan</w:t>
      </w:r>
      <w:r w:rsidR="0012367B">
        <w:rPr>
          <w:lang w:val="en-US"/>
        </w:rPr>
        <w:t>)</w:t>
      </w:r>
      <w:r w:rsidR="00D56746">
        <w:rPr>
          <w:lang w:val="en-US"/>
        </w:rPr>
        <w:t xml:space="preserve"> </w:t>
      </w:r>
      <w:r w:rsidR="00A93C41">
        <w:rPr>
          <w:lang w:val="en-US"/>
        </w:rPr>
        <w:t xml:space="preserve">file in the DTM &amp; Partners Toolkit </w:t>
      </w:r>
      <w:hyperlink r:id="rId13" w:history="1">
        <w:r w:rsidR="00A93C41" w:rsidRPr="00A93C41">
          <w:rPr>
            <w:rStyle w:val="Hyperlink"/>
            <w:lang w:val="en-US"/>
          </w:rPr>
          <w:t>here</w:t>
        </w:r>
      </w:hyperlink>
      <w:r w:rsidR="00A93C41" w:rsidRPr="00A93C41">
        <w:rPr>
          <w:lang w:val="en-US"/>
        </w:rPr>
        <w:t>.</w:t>
      </w:r>
    </w:p>
    <w:p w14:paraId="6FBF8C40" w14:textId="22119459" w:rsidR="00B044FB" w:rsidRDefault="00B044FB" w:rsidP="00D56746">
      <w:pPr>
        <w:spacing w:after="0" w:line="240" w:lineRule="auto"/>
        <w:jc w:val="both"/>
        <w:rPr>
          <w:lang w:val="en-US"/>
        </w:rPr>
      </w:pPr>
    </w:p>
    <w:p w14:paraId="5064A24C" w14:textId="72068053" w:rsidR="00D56746" w:rsidRDefault="00D56746" w:rsidP="00D56746">
      <w:pPr>
        <w:spacing w:after="0" w:line="240" w:lineRule="auto"/>
        <w:jc w:val="both"/>
        <w:rPr>
          <w:lang w:val="en-US"/>
        </w:rPr>
      </w:pPr>
      <w:r>
        <w:rPr>
          <w:lang w:val="en-US"/>
        </w:rPr>
        <w:t xml:space="preserve">Data from other sectors can </w:t>
      </w:r>
      <w:r w:rsidR="00FF13C2">
        <w:rPr>
          <w:lang w:val="en-US"/>
        </w:rPr>
        <w:t xml:space="preserve">also </w:t>
      </w:r>
      <w:r>
        <w:rPr>
          <w:lang w:val="en-US"/>
        </w:rPr>
        <w:t>be</w:t>
      </w:r>
      <w:r w:rsidR="00FF13C2">
        <w:rPr>
          <w:lang w:val="en-US"/>
        </w:rPr>
        <w:t xml:space="preserve"> interpreted </w:t>
      </w:r>
      <w:r>
        <w:rPr>
          <w:lang w:val="en-US"/>
        </w:rPr>
        <w:t xml:space="preserve">to identify the locations where the living conditions or </w:t>
      </w:r>
      <w:r w:rsidR="00FE6932">
        <w:rPr>
          <w:lang w:val="en-US"/>
        </w:rPr>
        <w:t xml:space="preserve">other </w:t>
      </w:r>
      <w:r>
        <w:rPr>
          <w:lang w:val="en-US"/>
        </w:rPr>
        <w:t>situation</w:t>
      </w:r>
      <w:r w:rsidR="00D27F2D">
        <w:rPr>
          <w:lang w:val="en-US"/>
        </w:rPr>
        <w:t>al</w:t>
      </w:r>
      <w:r w:rsidR="00FE6932">
        <w:rPr>
          <w:lang w:val="en-US"/>
        </w:rPr>
        <w:t xml:space="preserve"> factors</w:t>
      </w:r>
      <w:r w:rsidR="00917498">
        <w:rPr>
          <w:lang w:val="en-US"/>
        </w:rPr>
        <w:t xml:space="preserve"> present more “red flags” for GBV-related risk</w:t>
      </w:r>
      <w:r>
        <w:rPr>
          <w:lang w:val="en-US"/>
        </w:rPr>
        <w:t>. Examples on how to use DTM data to identify geographic areas</w:t>
      </w:r>
      <w:r w:rsidR="00B044FB">
        <w:rPr>
          <w:lang w:val="en-US"/>
        </w:rPr>
        <w:t xml:space="preserve"> and population groups at higher risk of GBV</w:t>
      </w:r>
      <w:r>
        <w:rPr>
          <w:lang w:val="en-US"/>
        </w:rPr>
        <w:t xml:space="preserve">, </w:t>
      </w:r>
      <w:r w:rsidR="00B044FB">
        <w:rPr>
          <w:lang w:val="en-US"/>
        </w:rPr>
        <w:t>as well as</w:t>
      </w:r>
      <w:r>
        <w:rPr>
          <w:lang w:val="en-US"/>
        </w:rPr>
        <w:t xml:space="preserve"> priority issues may be found in </w:t>
      </w:r>
      <w:hyperlink w:anchor="_DTM_Data_for" w:history="1">
        <w:r w:rsidRPr="00D56746">
          <w:rPr>
            <w:rStyle w:val="Hyperlink"/>
            <w:lang w:val="en-US"/>
          </w:rPr>
          <w:t>Question 6.2.</w:t>
        </w:r>
      </w:hyperlink>
    </w:p>
    <w:p w14:paraId="371CD0E5" w14:textId="300DA80E" w:rsidR="00EF15B2" w:rsidRDefault="006A2BA3" w:rsidP="00CE2557">
      <w:pPr>
        <w:rPr>
          <w:lang w:val="en-US"/>
        </w:rPr>
      </w:pPr>
      <w:r w:rsidRPr="006A2BA3">
        <w:rPr>
          <w:noProof/>
          <w:lang w:val="en-US"/>
        </w:rPr>
        <w:lastRenderedPageBreak/>
        <mc:AlternateContent>
          <mc:Choice Requires="wps">
            <w:drawing>
              <wp:anchor distT="45720" distB="45720" distL="114300" distR="114300" simplePos="0" relativeHeight="251672576" behindDoc="0" locked="0" layoutInCell="1" allowOverlap="1" wp14:anchorId="1123B1B7" wp14:editId="02A69708">
                <wp:simplePos x="0" y="0"/>
                <wp:positionH relativeFrom="margin">
                  <wp:align>right</wp:align>
                </wp:positionH>
                <wp:positionV relativeFrom="paragraph">
                  <wp:posOffset>240665</wp:posOffset>
                </wp:positionV>
                <wp:extent cx="6165850" cy="1404620"/>
                <wp:effectExtent l="0" t="0" r="25400" b="2032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5850" cy="1404620"/>
                        </a:xfrm>
                        <a:prstGeom prst="rect">
                          <a:avLst/>
                        </a:prstGeom>
                        <a:solidFill>
                          <a:schemeClr val="bg1">
                            <a:lumMod val="85000"/>
                          </a:schemeClr>
                        </a:solidFill>
                        <a:ln w="9525">
                          <a:solidFill>
                            <a:srgbClr val="000000"/>
                          </a:solidFill>
                          <a:miter lim="800000"/>
                          <a:headEnd/>
                          <a:tailEnd/>
                        </a:ln>
                      </wps:spPr>
                      <wps:txbx>
                        <w:txbxContent>
                          <w:p w14:paraId="4A5F7CC0" w14:textId="49406EC5" w:rsidR="000A29B4" w:rsidRPr="000A29B4" w:rsidRDefault="000A29B4" w:rsidP="000A29B4">
                            <w:pPr>
                              <w:shd w:val="clear" w:color="auto" w:fill="D9D9D9" w:themeFill="background1" w:themeFillShade="D9"/>
                              <w:jc w:val="both"/>
                              <w:rPr>
                                <w:rFonts w:ascii="Tw Cen MT" w:hAnsi="Tw Cen MT"/>
                                <w:lang w:val="en-US"/>
                              </w:rPr>
                            </w:pPr>
                            <w:r w:rsidRPr="00EF4013">
                              <w:rPr>
                                <w:rFonts w:ascii="Tw Cen MT" w:hAnsi="Tw Cen MT"/>
                                <w:lang w:val="en-US"/>
                              </w:rPr>
                              <w:t xml:space="preserve">A proxy is an indirect measure of an outcome, that is (perceived) to be strongly correlated to the outcome. If GBV is taken as an outcome, proxy indicators of increased risk of GBV incidents can include GBV mainstreaming proxy indicators (such as whether latrines are adequately lit, whether water sources are at far distances, whether shelters have locks, etc.) and integrated analysis proxy indicators (such as indicators of food insecurity having a perceived correlation with the prevalence of sexual exploitation and child marriage). These indicators are from different sectors, but are perceived to be correlated to an indication of increase risk of GBV.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123B1B7" id="Text Box 2" o:spid="_x0000_s1027" type="#_x0000_t202" style="position:absolute;margin-left:434.3pt;margin-top:18.95pt;width:485.5pt;height:110.6pt;z-index:25167257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" fillcolor="#d8d8d8 [2732]">
                <v:textbox style="mso-fit-shape-to-text:t">
                  <w:txbxContent>
                    <w:p w14:paraId="4A5F7CC0" w14:textId="49406EC5" w:rsidR="000A29B4" w:rsidRPr="000A29B4" w:rsidRDefault="000A29B4" w:rsidP="000A29B4">
                      <w:pPr>
                        <w:shd w:val="clear" w:color="auto" w:fill="D9D9D9" w:themeFill="background1" w:themeFillShade="D9"/>
                        <w:jc w:val="both"/>
                        <w:rPr>
                          <w:rFonts w:ascii="Tw Cen MT" w:hAnsi="Tw Cen MT"/>
                          <w:lang w:val="en-US"/>
                        </w:rPr>
                      </w:pPr>
                      <w:r w:rsidRPr="00EF4013">
                        <w:rPr>
                          <w:rFonts w:ascii="Tw Cen MT" w:hAnsi="Tw Cen MT"/>
                          <w:lang w:val="en-US"/>
                        </w:rPr>
                        <w:t xml:space="preserve">A proxy is an indirect measure of an outcome, that is (perceived) to be strongly correlated to the outcome. If GBV is taken as an outcome, proxy indicators of increased risk of GBV incidents can include GBV mainstreaming proxy indicators (such as whether latrines are adequately lit, whether water sources are at far distances, whether shelters have locks, etc.) and integrated analysis proxy indicators (such as indicators of food insecurity having a perceived correlation with the prevalence of sexual exploitation and child marriage). These indicators are from different sectors, but are perceived to be correlated to an indication of increase risk of GBV. </w:t>
                      </w:r>
                    </w:p>
                  </w:txbxContent>
                </v:textbox>
                <w10:wrap type="square" anchorx="margin"/>
              </v:shape>
            </w:pict>
          </mc:Fallback>
        </mc:AlternateContent>
      </w:r>
    </w:p>
    <w:p w14:paraId="1D274BBD" w14:textId="0E7109BE" w:rsidR="00FF13C2" w:rsidRPr="00E63FAA" w:rsidRDefault="00FF13C2" w:rsidP="000A29B4">
      <w:pPr>
        <w:shd w:val="clear" w:color="auto" w:fill="D9D9D9" w:themeFill="background1" w:themeFillShade="D9"/>
        <w:rPr>
          <w:lang w:val="en-US"/>
        </w:rPr>
        <w:sectPr w:rsidR="00FF13C2" w:rsidRPr="00E63FAA" w:rsidSect="00D617F7">
          <w:headerReference w:type="even" r:id="rId14"/>
          <w:headerReference w:type="default" r:id="rId15"/>
          <w:footerReference w:type="even" r:id="rId16"/>
          <w:footerReference w:type="default" r:id="rId17"/>
          <w:headerReference w:type="first" r:id="rId18"/>
          <w:footerReference w:type="first" r:id="rId19"/>
          <w:pgSz w:w="11906" w:h="16838"/>
          <w:pgMar w:top="1440" w:right="1080" w:bottom="1440" w:left="1080" w:header="706" w:footer="706" w:gutter="0"/>
          <w:cols w:space="708"/>
          <w:docGrid w:linePitch="360"/>
        </w:sectPr>
      </w:pPr>
    </w:p>
    <w:p w14:paraId="64D17E16" w14:textId="51C4922F" w:rsidR="0053743A" w:rsidRDefault="00203836" w:rsidP="00561AB7">
      <w:pPr>
        <w:pStyle w:val="Kop1"/>
        <w:rPr>
          <w:lang w:val="en-US"/>
        </w:rPr>
      </w:pPr>
      <w:bookmarkStart w:id="11" w:name="_How_can_DTM"/>
      <w:bookmarkStart w:id="12" w:name="_Toc533763043"/>
      <w:bookmarkEnd w:id="11"/>
      <w:r w:rsidRPr="00857634">
        <w:rPr>
          <w:lang w:val="en-US"/>
        </w:rPr>
        <w:lastRenderedPageBreak/>
        <w:t>How can</w:t>
      </w:r>
      <w:r w:rsidR="00670598" w:rsidRPr="00857634">
        <w:rPr>
          <w:lang w:val="en-US"/>
        </w:rPr>
        <w:t xml:space="preserve"> </w:t>
      </w:r>
      <w:r w:rsidR="0053743A" w:rsidRPr="00857634">
        <w:rPr>
          <w:lang w:val="en-US"/>
        </w:rPr>
        <w:t>DTM data</w:t>
      </w:r>
      <w:r w:rsidRPr="00857634">
        <w:rPr>
          <w:lang w:val="en-US"/>
        </w:rPr>
        <w:t xml:space="preserve"> </w:t>
      </w:r>
      <w:r w:rsidR="00A50E6D">
        <w:rPr>
          <w:lang w:val="en-US"/>
        </w:rPr>
        <w:t xml:space="preserve">be used by the </w:t>
      </w:r>
      <w:r w:rsidR="00FB5AEC">
        <w:rPr>
          <w:lang w:val="en-US"/>
        </w:rPr>
        <w:t>GBV</w:t>
      </w:r>
      <w:r w:rsidR="00593DB8">
        <w:rPr>
          <w:lang w:val="en-US"/>
        </w:rPr>
        <w:t xml:space="preserve"> </w:t>
      </w:r>
      <w:proofErr w:type="spellStart"/>
      <w:r w:rsidR="0053743A" w:rsidRPr="00857634">
        <w:rPr>
          <w:lang w:val="en-US"/>
        </w:rPr>
        <w:t>AoR</w:t>
      </w:r>
      <w:proofErr w:type="spellEnd"/>
      <w:r w:rsidR="00A50E6D">
        <w:rPr>
          <w:lang w:val="en-US"/>
        </w:rPr>
        <w:t>?</w:t>
      </w:r>
      <w:bookmarkEnd w:id="12"/>
    </w:p>
    <w:p w14:paraId="7D28FA13" w14:textId="3692EDB0" w:rsidR="009D65C4" w:rsidRDefault="009D65C4" w:rsidP="006A2BA3">
      <w:pPr>
        <w:spacing w:after="0"/>
        <w:rPr>
          <w:lang w:val="en-US"/>
        </w:rPr>
      </w:pPr>
    </w:p>
    <w:p w14:paraId="3DB53E19" w14:textId="26B74494" w:rsidR="0045559A" w:rsidRPr="009D65C4" w:rsidRDefault="0045559A" w:rsidP="006A2BA3">
      <w:pPr>
        <w:spacing w:after="0"/>
        <w:rPr>
          <w:lang w:val="en-US"/>
        </w:rPr>
      </w:pPr>
      <w:r w:rsidRPr="003F7EBD">
        <w:rPr>
          <w:rFonts w:ascii="Tw Cen MT" w:hAnsi="Tw Cen MT"/>
          <w:noProof/>
          <w:lang w:val="en-US"/>
        </w:rPr>
        <mc:AlternateContent>
          <mc:Choice Requires="wps">
            <w:drawing>
              <wp:inline distT="0" distB="0" distL="0" distR="0" wp14:anchorId="5FCEA98C" wp14:editId="164B3A27">
                <wp:extent cx="8846820" cy="2362200"/>
                <wp:effectExtent l="0" t="0" r="0" b="0"/>
                <wp:docPr id="6" name="Tekstvak 6"/>
                <wp:cNvGraphicFramePr/>
                <a:graphic xmlns:a="http://schemas.openxmlformats.org/drawingml/2006/main">
                  <a:graphicData uri="http://schemas.microsoft.com/office/word/2010/wordprocessingShape">
                    <wps:wsp>
                      <wps:cNvSpPr txBox="1"/>
                      <wps:spPr>
                        <a:xfrm>
                          <a:off x="0" y="0"/>
                          <a:ext cx="8846820" cy="2362200"/>
                        </a:xfrm>
                        <a:prstGeom prst="rect">
                          <a:avLst/>
                        </a:prstGeom>
                        <a:solidFill>
                          <a:schemeClr val="bg1">
                            <a:lumMod val="85000"/>
                          </a:schemeClr>
                        </a:solidFill>
                        <a:ln w="6350">
                          <a:noFill/>
                        </a:ln>
                      </wps:spPr>
                      <wps:txbx>
                        <w:txbxContent>
                          <w:p w14:paraId="6D1C11A8" w14:textId="77777777" w:rsidR="0045559A" w:rsidRPr="007C20A0" w:rsidRDefault="0045559A" w:rsidP="0045559A">
                            <w:pPr>
                              <w:rPr>
                                <w:rFonts w:ascii="Tw Cen MT" w:hAnsi="Tw Cen MT"/>
                                <w:b/>
                                <w:lang w:val="en-US"/>
                              </w:rPr>
                            </w:pPr>
                            <w:r w:rsidRPr="007C20A0">
                              <w:rPr>
                                <w:rFonts w:ascii="Tw Cen MT" w:hAnsi="Tw Cen MT"/>
                                <w:b/>
                                <w:lang w:val="en-US"/>
                              </w:rPr>
                              <w:t>KEEP IN MIND:</w:t>
                            </w:r>
                          </w:p>
                          <w:p w14:paraId="68DE4C4B" w14:textId="77777777" w:rsidR="0045559A" w:rsidRPr="007C20A0" w:rsidRDefault="0045559A" w:rsidP="0045559A">
                            <w:pPr>
                              <w:pStyle w:val="Lijstalinea"/>
                              <w:numPr>
                                <w:ilvl w:val="0"/>
                                <w:numId w:val="28"/>
                              </w:numPr>
                              <w:rPr>
                                <w:rFonts w:ascii="Tw Cen MT" w:hAnsi="Tw Cen MT"/>
                                <w:lang w:val="en-US"/>
                              </w:rPr>
                            </w:pPr>
                            <w:r w:rsidRPr="007C20A0">
                              <w:rPr>
                                <w:rFonts w:ascii="Tw Cen MT" w:hAnsi="Tw Cen MT"/>
                                <w:lang w:val="en-US"/>
                              </w:rPr>
                              <w:t xml:space="preserve">Do </w:t>
                            </w:r>
                            <w:r w:rsidRPr="007C20A0">
                              <w:rPr>
                                <w:rFonts w:ascii="Tw Cen MT" w:hAnsi="Tw Cen MT"/>
                                <w:b/>
                                <w:lang w:val="en-US"/>
                              </w:rPr>
                              <w:t>not</w:t>
                            </w:r>
                            <w:r w:rsidRPr="007C20A0">
                              <w:rPr>
                                <w:rFonts w:ascii="Tw Cen MT" w:hAnsi="Tw Cen MT"/>
                                <w:lang w:val="en-US"/>
                              </w:rPr>
                              <w:t xml:space="preserve"> use DTM data as evidence of the prevalence of GBV incidents nor of the nature of GBV incidents (and do not ask DTM to collect this data for you).  </w:t>
                            </w:r>
                          </w:p>
                          <w:p w14:paraId="3321D999" w14:textId="77777777" w:rsidR="0045559A" w:rsidRPr="007C20A0" w:rsidRDefault="0045559A" w:rsidP="0045559A">
                            <w:pPr>
                              <w:pStyle w:val="Lijstalinea"/>
                              <w:numPr>
                                <w:ilvl w:val="0"/>
                                <w:numId w:val="28"/>
                              </w:numPr>
                              <w:rPr>
                                <w:rFonts w:ascii="Tw Cen MT" w:hAnsi="Tw Cen MT"/>
                                <w:lang w:val="en-US"/>
                              </w:rPr>
                            </w:pPr>
                            <w:r w:rsidRPr="007C20A0">
                              <w:rPr>
                                <w:rFonts w:ascii="Tw Cen MT" w:hAnsi="Tw Cen MT"/>
                                <w:lang w:val="en-US"/>
                              </w:rPr>
                              <w:t>Use DTM data to determine accessibility and availability of GBV response services.</w:t>
                            </w:r>
                          </w:p>
                          <w:p w14:paraId="34A5A231" w14:textId="77777777" w:rsidR="0045559A" w:rsidRPr="007C20A0" w:rsidRDefault="0045559A" w:rsidP="0045559A">
                            <w:pPr>
                              <w:pStyle w:val="Lijstalinea"/>
                              <w:numPr>
                                <w:ilvl w:val="0"/>
                                <w:numId w:val="28"/>
                              </w:numPr>
                              <w:rPr>
                                <w:rFonts w:ascii="Tw Cen MT" w:hAnsi="Tw Cen MT"/>
                                <w:lang w:val="en-US"/>
                              </w:rPr>
                            </w:pPr>
                            <w:r w:rsidRPr="007C20A0">
                              <w:rPr>
                                <w:rFonts w:ascii="Tw Cen MT" w:hAnsi="Tw Cen MT"/>
                                <w:lang w:val="en-US"/>
                              </w:rPr>
                              <w:t>Use DTM data proxy indicators to identify living conditions and camp layout or infrastructure design that may lead to higher GBV risks.</w:t>
                            </w:r>
                          </w:p>
                          <w:p w14:paraId="6C19F340" w14:textId="50C66B46" w:rsidR="0045559A" w:rsidRPr="0045559A" w:rsidRDefault="0045559A" w:rsidP="0045559A">
                            <w:pPr>
                              <w:pStyle w:val="Lijstalinea"/>
                              <w:numPr>
                                <w:ilvl w:val="0"/>
                                <w:numId w:val="28"/>
                              </w:numPr>
                              <w:rPr>
                                <w:rFonts w:ascii="Tw Cen MT" w:hAnsi="Tw Cen MT"/>
                                <w:lang w:val="en-US"/>
                              </w:rPr>
                            </w:pPr>
                            <w:r w:rsidRPr="007C20A0">
                              <w:rPr>
                                <w:rFonts w:ascii="Tw Cen MT" w:hAnsi="Tw Cen MT"/>
                                <w:lang w:val="en-US"/>
                              </w:rPr>
                              <w:t xml:space="preserve">DTM is a large-scale assessment with data collected through key-informants. Its data serves as a high-level snapshot to </w:t>
                            </w:r>
                            <w:r w:rsidRPr="007C20A0">
                              <w:rPr>
                                <w:rFonts w:ascii="Tw Cen MT" w:hAnsi="Tw Cen MT"/>
                                <w:b/>
                                <w:lang w:val="en-US"/>
                              </w:rPr>
                              <w:t>indicate</w:t>
                            </w:r>
                            <w:r w:rsidRPr="007C20A0">
                              <w:rPr>
                                <w:rFonts w:ascii="Tw Cen MT" w:hAnsi="Tw Cen MT"/>
                                <w:lang w:val="en-US"/>
                              </w:rPr>
                              <w:t xml:space="preserve"> issues pertaining to access and availability of services and basic needs. For more in-depth understanding of the situation, </w:t>
                            </w:r>
                            <w:r w:rsidRPr="007C20A0">
                              <w:rPr>
                                <w:rFonts w:ascii="Tw Cen MT" w:hAnsi="Tw Cen MT"/>
                                <w:b/>
                                <w:lang w:val="en-US"/>
                              </w:rPr>
                              <w:t>specialized GBV assessments</w:t>
                            </w:r>
                            <w:r w:rsidRPr="007C20A0">
                              <w:rPr>
                                <w:rFonts w:ascii="Tw Cen MT" w:hAnsi="Tw Cen MT"/>
                                <w:lang w:val="en-US"/>
                              </w:rPr>
                              <w:t xml:space="preserve"> need to be conducted.</w:t>
                            </w:r>
                          </w:p>
                          <w:p w14:paraId="3A95C953" w14:textId="77777777" w:rsidR="0045559A" w:rsidRPr="007C20A0" w:rsidRDefault="0045559A" w:rsidP="0045559A">
                            <w:pPr>
                              <w:pStyle w:val="Lijstalinea"/>
                              <w:numPr>
                                <w:ilvl w:val="0"/>
                                <w:numId w:val="28"/>
                              </w:numPr>
                              <w:rPr>
                                <w:rFonts w:ascii="Tw Cen MT" w:hAnsi="Tw Cen MT"/>
                                <w:lang w:val="en-US"/>
                              </w:rPr>
                            </w:pPr>
                            <w:r w:rsidRPr="007C20A0">
                              <w:rPr>
                                <w:rFonts w:ascii="Tw Cen MT" w:hAnsi="Tw Cen MT"/>
                                <w:lang w:val="en-US"/>
                              </w:rPr>
                              <w:t>Triangulate population data and numbers of vulnerable groups with other sources to verify reliability.</w:t>
                            </w:r>
                          </w:p>
                          <w:p w14:paraId="1F593E5C" w14:textId="77777777" w:rsidR="0045559A" w:rsidRPr="007C20A0" w:rsidRDefault="0045559A" w:rsidP="0045559A">
                            <w:pPr>
                              <w:pStyle w:val="Lijstalinea"/>
                              <w:numPr>
                                <w:ilvl w:val="0"/>
                                <w:numId w:val="28"/>
                              </w:numPr>
                              <w:rPr>
                                <w:rFonts w:ascii="Tw Cen MT" w:hAnsi="Tw Cen MT"/>
                                <w:lang w:val="en-US"/>
                              </w:rPr>
                            </w:pPr>
                            <w:r w:rsidRPr="007C20A0">
                              <w:rPr>
                                <w:rFonts w:ascii="Tw Cen MT" w:hAnsi="Tw Cen MT"/>
                                <w:lang w:val="en-US"/>
                              </w:rPr>
                              <w:t xml:space="preserve">For more information on key considerations regarding the methodology used that may affect data reliability for specific indicators, please see </w:t>
                            </w:r>
                            <w:hyperlink w:anchor="_Consider_the_Data" w:history="1">
                              <w:r w:rsidRPr="007C20A0">
                                <w:rPr>
                                  <w:rStyle w:val="Hyperlink"/>
                                  <w:rFonts w:ascii="Tw Cen MT" w:hAnsi="Tw Cen MT"/>
                                  <w:lang w:val="en-US"/>
                                </w:rPr>
                                <w:t>Annex A Section 2.3 Design IM Systems.</w:t>
                              </w:r>
                            </w:hyperlink>
                            <w:r w:rsidRPr="007C20A0">
                              <w:rPr>
                                <w:rFonts w:ascii="Tw Cen MT" w:hAnsi="Tw Cen MT"/>
                                <w:lang w:val="en-U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FCEA98C" id="Tekstvak 6" o:spid="_x0000_s1028" type="#_x0000_t202" style="width:696.6pt;height:1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" fillcolor="#d8d8d8 [2732]" stroked="f" strokeweight=".5pt">
                <v:textbox>
                  <w:txbxContent>
                    <w:p w14:paraId="6D1C11A8" w14:textId="77777777" w:rsidR="0045559A" w:rsidRPr="007C20A0" w:rsidRDefault="0045559A" w:rsidP="0045559A">
                      <w:pPr>
                        <w:rPr>
                          <w:rFonts w:ascii="Tw Cen MT" w:hAnsi="Tw Cen MT"/>
                          <w:b/>
                          <w:lang w:val="en-US"/>
                        </w:rPr>
                      </w:pPr>
                      <w:r w:rsidRPr="007C20A0">
                        <w:rPr>
                          <w:rFonts w:ascii="Tw Cen MT" w:hAnsi="Tw Cen MT"/>
                          <w:b/>
                          <w:lang w:val="en-US"/>
                        </w:rPr>
                        <w:t>KEEP IN MIND:</w:t>
                      </w:r>
                    </w:p>
                    <w:p w14:paraId="68DE4C4B" w14:textId="77777777" w:rsidR="0045559A" w:rsidRPr="007C20A0" w:rsidRDefault="0045559A" w:rsidP="0045559A">
                      <w:pPr>
                        <w:pStyle w:val="Lijstalinea"/>
                        <w:numPr>
                          <w:ilvl w:val="0"/>
                          <w:numId w:val="28"/>
                        </w:numPr>
                        <w:rPr>
                          <w:rFonts w:ascii="Tw Cen MT" w:hAnsi="Tw Cen MT"/>
                          <w:lang w:val="en-US"/>
                        </w:rPr>
                      </w:pPr>
                      <w:r w:rsidRPr="007C20A0">
                        <w:rPr>
                          <w:rFonts w:ascii="Tw Cen MT" w:hAnsi="Tw Cen MT"/>
                          <w:lang w:val="en-US"/>
                        </w:rPr>
                        <w:t xml:space="preserve">Do </w:t>
                      </w:r>
                      <w:r w:rsidRPr="007C20A0">
                        <w:rPr>
                          <w:rFonts w:ascii="Tw Cen MT" w:hAnsi="Tw Cen MT"/>
                          <w:b/>
                          <w:lang w:val="en-US"/>
                        </w:rPr>
                        <w:t>not</w:t>
                      </w:r>
                      <w:r w:rsidRPr="007C20A0">
                        <w:rPr>
                          <w:rFonts w:ascii="Tw Cen MT" w:hAnsi="Tw Cen MT"/>
                          <w:lang w:val="en-US"/>
                        </w:rPr>
                        <w:t xml:space="preserve"> use DTM data as evidence of the prevalence of GBV incidents nor of the nature of GBV incidents (and do not ask DTM to collect this data for you).  </w:t>
                      </w:r>
                    </w:p>
                    <w:p w14:paraId="3321D999" w14:textId="77777777" w:rsidR="0045559A" w:rsidRPr="007C20A0" w:rsidRDefault="0045559A" w:rsidP="0045559A">
                      <w:pPr>
                        <w:pStyle w:val="Lijstalinea"/>
                        <w:numPr>
                          <w:ilvl w:val="0"/>
                          <w:numId w:val="28"/>
                        </w:numPr>
                        <w:rPr>
                          <w:rFonts w:ascii="Tw Cen MT" w:hAnsi="Tw Cen MT"/>
                          <w:lang w:val="en-US"/>
                        </w:rPr>
                      </w:pPr>
                      <w:r w:rsidRPr="007C20A0">
                        <w:rPr>
                          <w:rFonts w:ascii="Tw Cen MT" w:hAnsi="Tw Cen MT"/>
                          <w:lang w:val="en-US"/>
                        </w:rPr>
                        <w:t>Use DTM data to determine accessibility and availability of GBV response services.</w:t>
                      </w:r>
                    </w:p>
                    <w:p w14:paraId="34A5A231" w14:textId="77777777" w:rsidR="0045559A" w:rsidRPr="007C20A0" w:rsidRDefault="0045559A" w:rsidP="0045559A">
                      <w:pPr>
                        <w:pStyle w:val="Lijstalinea"/>
                        <w:numPr>
                          <w:ilvl w:val="0"/>
                          <w:numId w:val="28"/>
                        </w:numPr>
                        <w:rPr>
                          <w:rFonts w:ascii="Tw Cen MT" w:hAnsi="Tw Cen MT"/>
                          <w:lang w:val="en-US"/>
                        </w:rPr>
                      </w:pPr>
                      <w:r w:rsidRPr="007C20A0">
                        <w:rPr>
                          <w:rFonts w:ascii="Tw Cen MT" w:hAnsi="Tw Cen MT"/>
                          <w:lang w:val="en-US"/>
                        </w:rPr>
                        <w:t>Use DTM data proxy indicators to identify living conditions and camp layout or infrastructure design that may lead to higher GBV risks.</w:t>
                      </w:r>
                    </w:p>
                    <w:p w14:paraId="6C19F340" w14:textId="50C66B46" w:rsidR="0045559A" w:rsidRPr="0045559A" w:rsidRDefault="0045559A" w:rsidP="0045559A">
                      <w:pPr>
                        <w:pStyle w:val="Lijstalinea"/>
                        <w:numPr>
                          <w:ilvl w:val="0"/>
                          <w:numId w:val="28"/>
                        </w:numPr>
                        <w:rPr>
                          <w:rFonts w:ascii="Tw Cen MT" w:hAnsi="Tw Cen MT"/>
                          <w:lang w:val="en-US"/>
                        </w:rPr>
                      </w:pPr>
                      <w:r w:rsidRPr="007C20A0">
                        <w:rPr>
                          <w:rFonts w:ascii="Tw Cen MT" w:hAnsi="Tw Cen MT"/>
                          <w:lang w:val="en-US"/>
                        </w:rPr>
                        <w:t xml:space="preserve">DTM is a large-scale assessment with data collected through key-informants. Its data serves as a high-level snapshot to </w:t>
                      </w:r>
                      <w:r w:rsidRPr="007C20A0">
                        <w:rPr>
                          <w:rFonts w:ascii="Tw Cen MT" w:hAnsi="Tw Cen MT"/>
                          <w:b/>
                          <w:lang w:val="en-US"/>
                        </w:rPr>
                        <w:t>indicate</w:t>
                      </w:r>
                      <w:r w:rsidRPr="007C20A0">
                        <w:rPr>
                          <w:rFonts w:ascii="Tw Cen MT" w:hAnsi="Tw Cen MT"/>
                          <w:lang w:val="en-US"/>
                        </w:rPr>
                        <w:t xml:space="preserve"> issues pertaining to access and availability of services and basic needs. For more in-depth understanding of the situation, </w:t>
                      </w:r>
                      <w:r w:rsidRPr="007C20A0">
                        <w:rPr>
                          <w:rFonts w:ascii="Tw Cen MT" w:hAnsi="Tw Cen MT"/>
                          <w:b/>
                          <w:lang w:val="en-US"/>
                        </w:rPr>
                        <w:t>specialized GBV assessments</w:t>
                      </w:r>
                      <w:r w:rsidRPr="007C20A0">
                        <w:rPr>
                          <w:rFonts w:ascii="Tw Cen MT" w:hAnsi="Tw Cen MT"/>
                          <w:lang w:val="en-US"/>
                        </w:rPr>
                        <w:t xml:space="preserve"> need to be conducted.</w:t>
                      </w:r>
                    </w:p>
                    <w:p w14:paraId="3A95C953" w14:textId="77777777" w:rsidR="0045559A" w:rsidRPr="007C20A0" w:rsidRDefault="0045559A" w:rsidP="0045559A">
                      <w:pPr>
                        <w:pStyle w:val="Lijstalinea"/>
                        <w:numPr>
                          <w:ilvl w:val="0"/>
                          <w:numId w:val="28"/>
                        </w:numPr>
                        <w:rPr>
                          <w:rFonts w:ascii="Tw Cen MT" w:hAnsi="Tw Cen MT"/>
                          <w:lang w:val="en-US"/>
                        </w:rPr>
                      </w:pPr>
                      <w:r w:rsidRPr="007C20A0">
                        <w:rPr>
                          <w:rFonts w:ascii="Tw Cen MT" w:hAnsi="Tw Cen MT"/>
                          <w:lang w:val="en-US"/>
                        </w:rPr>
                        <w:t>Triangulate population data and numbers of vulnerable groups with other sources to verify reliability.</w:t>
                      </w:r>
                    </w:p>
                    <w:p w14:paraId="1F593E5C" w14:textId="77777777" w:rsidR="0045559A" w:rsidRPr="007C20A0" w:rsidRDefault="0045559A" w:rsidP="0045559A">
                      <w:pPr>
                        <w:pStyle w:val="Lijstalinea"/>
                        <w:numPr>
                          <w:ilvl w:val="0"/>
                          <w:numId w:val="28"/>
                        </w:numPr>
                        <w:rPr>
                          <w:rFonts w:ascii="Tw Cen MT" w:hAnsi="Tw Cen MT"/>
                          <w:lang w:val="en-US"/>
                        </w:rPr>
                      </w:pPr>
                      <w:r w:rsidRPr="007C20A0">
                        <w:rPr>
                          <w:rFonts w:ascii="Tw Cen MT" w:hAnsi="Tw Cen MT"/>
                          <w:lang w:val="en-US"/>
                        </w:rPr>
                        <w:t xml:space="preserve">For more information on key considerations regarding the methodology used that may affect data reliability for specific indicators, please see </w:t>
                      </w:r>
                      <w:hyperlink w:anchor="_Consider_the_Data" w:history="1">
                        <w:r w:rsidRPr="007C20A0">
                          <w:rPr>
                            <w:rStyle w:val="Hyperlink"/>
                            <w:rFonts w:ascii="Tw Cen MT" w:hAnsi="Tw Cen MT"/>
                            <w:lang w:val="en-US"/>
                          </w:rPr>
                          <w:t>Annex A Section 2.3 Design IM Systems.</w:t>
                        </w:r>
                      </w:hyperlink>
                      <w:r w:rsidRPr="007C20A0">
                        <w:rPr>
                          <w:rFonts w:ascii="Tw Cen MT" w:hAnsi="Tw Cen MT"/>
                          <w:lang w:val="en-US"/>
                        </w:rPr>
                        <w:t xml:space="preserve"> </w:t>
                      </w:r>
                    </w:p>
                  </w:txbxContent>
                </v:textbox>
                <w10:anchorlock/>
              </v:shape>
            </w:pict>
          </mc:Fallback>
        </mc:AlternateContent>
      </w:r>
    </w:p>
    <w:p w14:paraId="0F5749FB" w14:textId="5106A594" w:rsidR="00D842E5" w:rsidRPr="00857634" w:rsidRDefault="00074442" w:rsidP="00561AB7">
      <w:pPr>
        <w:pStyle w:val="Kop2"/>
        <w:rPr>
          <w:lang w:val="en-US"/>
        </w:rPr>
      </w:pPr>
      <w:bookmarkStart w:id="13" w:name="_Toc533763044"/>
      <w:r w:rsidRPr="00857634">
        <w:rPr>
          <w:lang w:val="en-US"/>
        </w:rPr>
        <w:t>Mapping of</w:t>
      </w:r>
      <w:r w:rsidR="00883C8A" w:rsidRPr="00857634">
        <w:rPr>
          <w:lang w:val="en-US"/>
        </w:rPr>
        <w:t xml:space="preserve"> the uses of</w:t>
      </w:r>
      <w:r w:rsidRPr="00857634">
        <w:rPr>
          <w:lang w:val="en-US"/>
        </w:rPr>
        <w:t xml:space="preserve"> </w:t>
      </w:r>
      <w:r w:rsidR="00EE335D" w:rsidRPr="00857634">
        <w:rPr>
          <w:lang w:val="en-US"/>
        </w:rPr>
        <w:t xml:space="preserve">DTM in </w:t>
      </w:r>
      <w:r w:rsidR="00FC3313">
        <w:rPr>
          <w:lang w:val="en-US"/>
        </w:rPr>
        <w:t>PIM</w:t>
      </w:r>
      <w:r w:rsidR="00EE335D" w:rsidRPr="00857634">
        <w:rPr>
          <w:lang w:val="en-US"/>
        </w:rPr>
        <w:t xml:space="preserve"> &amp; </w:t>
      </w:r>
      <w:r w:rsidR="002578A8">
        <w:rPr>
          <w:lang w:val="en-US"/>
        </w:rPr>
        <w:t xml:space="preserve">GBV </w:t>
      </w:r>
      <w:r w:rsidR="00D8091B">
        <w:rPr>
          <w:lang w:val="en-US"/>
        </w:rPr>
        <w:t>cluster p</w:t>
      </w:r>
      <w:r w:rsidR="00D8091B" w:rsidRPr="00857634">
        <w:rPr>
          <w:lang w:val="en-US"/>
        </w:rPr>
        <w:t xml:space="preserve">rocesses </w:t>
      </w:r>
      <w:r w:rsidR="00EE335D" w:rsidRPr="00857634">
        <w:rPr>
          <w:lang w:val="en-US"/>
        </w:rPr>
        <w:t xml:space="preserve">and </w:t>
      </w:r>
      <w:r w:rsidR="00D8091B">
        <w:rPr>
          <w:lang w:val="en-US"/>
        </w:rPr>
        <w:t>t</w:t>
      </w:r>
      <w:r w:rsidR="00D8091B" w:rsidRPr="00857634">
        <w:rPr>
          <w:lang w:val="en-US"/>
        </w:rPr>
        <w:t>ools</w:t>
      </w:r>
      <w:bookmarkEnd w:id="13"/>
    </w:p>
    <w:p w14:paraId="05E0BF60" w14:textId="77777777" w:rsidR="00A50E6D" w:rsidRDefault="00A50E6D" w:rsidP="00097CAE">
      <w:pPr>
        <w:spacing w:after="0" w:line="240" w:lineRule="auto"/>
        <w:rPr>
          <w:lang w:eastAsia="en-GB"/>
        </w:rPr>
      </w:pPr>
    </w:p>
    <w:p w14:paraId="58DD4D1E" w14:textId="4936DB7D" w:rsidR="00AE74A2" w:rsidRDefault="00A50E6D" w:rsidP="00097CAE">
      <w:pPr>
        <w:jc w:val="both"/>
        <w:rPr>
          <w:rStyle w:val="Hyperlink"/>
          <w:lang w:eastAsia="en-GB"/>
        </w:rPr>
      </w:pPr>
      <w:r w:rsidRPr="00A50E6D">
        <w:rPr>
          <w:lang w:eastAsia="en-GB"/>
        </w:rPr>
        <w:t>P</w:t>
      </w:r>
      <w:r>
        <w:rPr>
          <w:lang w:eastAsia="en-GB"/>
        </w:rPr>
        <w:t xml:space="preserve">rotection </w:t>
      </w:r>
      <w:r w:rsidRPr="00A50E6D">
        <w:rPr>
          <w:lang w:eastAsia="en-GB"/>
        </w:rPr>
        <w:t>I</w:t>
      </w:r>
      <w:r>
        <w:rPr>
          <w:lang w:eastAsia="en-GB"/>
        </w:rPr>
        <w:t xml:space="preserve">nformation </w:t>
      </w:r>
      <w:r w:rsidRPr="00A50E6D">
        <w:rPr>
          <w:lang w:eastAsia="en-GB"/>
        </w:rPr>
        <w:t>M</w:t>
      </w:r>
      <w:r>
        <w:rPr>
          <w:lang w:eastAsia="en-GB"/>
        </w:rPr>
        <w:t>anagement (PIM) is the</w:t>
      </w:r>
      <w:r w:rsidR="00097CAE">
        <w:rPr>
          <w:lang w:eastAsia="en-GB"/>
        </w:rPr>
        <w:t xml:space="preserve"> collaborative</w:t>
      </w:r>
      <w:r>
        <w:rPr>
          <w:lang w:eastAsia="en-GB"/>
        </w:rPr>
        <w:t xml:space="preserve"> process that </w:t>
      </w:r>
      <w:r w:rsidR="00097CAE">
        <w:rPr>
          <w:lang w:eastAsia="en-GB"/>
        </w:rPr>
        <w:t>should be followed to ensure that data</w:t>
      </w:r>
      <w:r w:rsidRPr="00A50E6D">
        <w:rPr>
          <w:lang w:eastAsia="en-GB"/>
        </w:rPr>
        <w:t xml:space="preserve"> collect</w:t>
      </w:r>
      <w:r w:rsidR="00097CAE">
        <w:rPr>
          <w:lang w:eastAsia="en-GB"/>
        </w:rPr>
        <w:t>ion</w:t>
      </w:r>
      <w:r w:rsidRPr="00A50E6D">
        <w:rPr>
          <w:lang w:eastAsia="en-GB"/>
        </w:rPr>
        <w:t>, analys</w:t>
      </w:r>
      <w:r w:rsidR="00097CAE">
        <w:rPr>
          <w:lang w:eastAsia="en-GB"/>
        </w:rPr>
        <w:t>es, storage, sharing, and use of data</w:t>
      </w:r>
      <w:r w:rsidR="001B5DA4">
        <w:rPr>
          <w:lang w:eastAsia="en-GB"/>
        </w:rPr>
        <w:t>/information</w:t>
      </w:r>
      <w:r w:rsidR="00097CAE">
        <w:rPr>
          <w:lang w:eastAsia="en-GB"/>
        </w:rPr>
        <w:t xml:space="preserve"> is principled and systematized. </w:t>
      </w:r>
      <w:r w:rsidR="00FC3313">
        <w:rPr>
          <w:lang w:eastAsia="en-GB"/>
        </w:rPr>
        <w:t xml:space="preserve">In the table below, </w:t>
      </w:r>
      <w:r w:rsidR="00097CAE">
        <w:rPr>
          <w:lang w:eastAsia="en-GB"/>
        </w:rPr>
        <w:t>the standard PIM protection information categories</w:t>
      </w:r>
      <w:r w:rsidR="00FC3313">
        <w:rPr>
          <w:lang w:eastAsia="en-GB"/>
        </w:rPr>
        <w:t xml:space="preserve"> are mapped to the </w:t>
      </w:r>
      <w:r w:rsidR="00097CAE">
        <w:rPr>
          <w:lang w:eastAsia="en-GB"/>
        </w:rPr>
        <w:t>rel</w:t>
      </w:r>
      <w:r w:rsidR="005237B3">
        <w:rPr>
          <w:lang w:eastAsia="en-GB"/>
        </w:rPr>
        <w:t xml:space="preserve">evant </w:t>
      </w:r>
      <w:r w:rsidR="00097CAE">
        <w:rPr>
          <w:lang w:eastAsia="en-GB"/>
        </w:rPr>
        <w:t>cluster process</w:t>
      </w:r>
      <w:r w:rsidR="00FC3313">
        <w:rPr>
          <w:lang w:eastAsia="en-GB"/>
        </w:rPr>
        <w:t>es</w:t>
      </w:r>
      <w:r w:rsidR="00097CAE">
        <w:rPr>
          <w:lang w:eastAsia="en-GB"/>
        </w:rPr>
        <w:t>/tool</w:t>
      </w:r>
      <w:r w:rsidR="00FC3313">
        <w:rPr>
          <w:lang w:eastAsia="en-GB"/>
        </w:rPr>
        <w:t>s</w:t>
      </w:r>
      <w:r w:rsidR="00097CAE">
        <w:rPr>
          <w:lang w:eastAsia="en-GB"/>
        </w:rPr>
        <w:t>/system</w:t>
      </w:r>
      <w:r w:rsidR="00FC3313">
        <w:rPr>
          <w:lang w:eastAsia="en-GB"/>
        </w:rPr>
        <w:t>s</w:t>
      </w:r>
      <w:r w:rsidR="00097CAE">
        <w:rPr>
          <w:lang w:eastAsia="en-GB"/>
        </w:rPr>
        <w:t xml:space="preserve">, and </w:t>
      </w:r>
      <w:r w:rsidR="00FC3313">
        <w:rPr>
          <w:lang w:eastAsia="en-GB"/>
        </w:rPr>
        <w:t>the</w:t>
      </w:r>
      <w:r w:rsidR="00097CAE">
        <w:rPr>
          <w:lang w:eastAsia="en-GB"/>
        </w:rPr>
        <w:t xml:space="preserve"> DTM products that may </w:t>
      </w:r>
      <w:r w:rsidR="001B5DA4">
        <w:rPr>
          <w:lang w:eastAsia="en-GB"/>
        </w:rPr>
        <w:t>provide relevant data</w:t>
      </w:r>
      <w:r w:rsidR="00FC3313">
        <w:rPr>
          <w:lang w:eastAsia="en-GB"/>
        </w:rPr>
        <w:t xml:space="preserve"> or information. For more information on how to collaborate with DTM within the PIM process, see </w:t>
      </w:r>
      <w:hyperlink w:anchor="_How_should_I" w:history="1">
        <w:r w:rsidR="00D63745">
          <w:rPr>
            <w:rStyle w:val="Hyperlink"/>
            <w:lang w:eastAsia="en-GB"/>
          </w:rPr>
          <w:t>Annex A.</w:t>
        </w:r>
      </w:hyperlink>
    </w:p>
    <w:tbl>
      <w:tblPr>
        <w:tblStyle w:val="Tabelraster"/>
        <w:tblW w:w="14182" w:type="dxa"/>
        <w:tblInd w:w="-147" w:type="dxa"/>
        <w:tblLayout w:type="fixed"/>
        <w:tblLook w:val="04A0" w:firstRow="1" w:lastRow="0" w:firstColumn="1" w:lastColumn="0" w:noHBand="0" w:noVBand="1"/>
      </w:tblPr>
      <w:tblGrid>
        <w:gridCol w:w="1582"/>
        <w:gridCol w:w="1530"/>
        <w:gridCol w:w="11070"/>
      </w:tblGrid>
      <w:tr w:rsidR="00D63745" w:rsidRPr="00857634" w14:paraId="7924480B" w14:textId="77777777" w:rsidTr="002B46DB">
        <w:tc>
          <w:tcPr>
            <w:tcW w:w="1582" w:type="dxa"/>
            <w:shd w:val="clear" w:color="auto" w:fill="9CC2E5" w:themeFill="accent1" w:themeFillTint="99"/>
          </w:tcPr>
          <w:p w14:paraId="5D432994" w14:textId="77777777" w:rsidR="00D63745" w:rsidRPr="00857634" w:rsidRDefault="00D63745" w:rsidP="00914EB6">
            <w:pPr>
              <w:jc w:val="center"/>
              <w:rPr>
                <w:b/>
                <w:color w:val="FFFFFF" w:themeColor="background1"/>
                <w:sz w:val="20"/>
                <w:szCs w:val="20"/>
                <w:lang w:val="en-US"/>
              </w:rPr>
            </w:pPr>
            <w:r w:rsidRPr="00857634">
              <w:rPr>
                <w:b/>
                <w:color w:val="FFFFFF" w:themeColor="background1"/>
                <w:sz w:val="20"/>
                <w:szCs w:val="20"/>
                <w:lang w:val="en-US"/>
              </w:rPr>
              <w:t>PIM Protection Information Category*</w:t>
            </w:r>
          </w:p>
        </w:tc>
        <w:tc>
          <w:tcPr>
            <w:tcW w:w="1530" w:type="dxa"/>
            <w:shd w:val="clear" w:color="auto" w:fill="9CC2E5" w:themeFill="accent1" w:themeFillTint="99"/>
          </w:tcPr>
          <w:p w14:paraId="749F064D" w14:textId="45B9247B" w:rsidR="00D63745" w:rsidRPr="00857634" w:rsidRDefault="00FB5AEC" w:rsidP="005237B3">
            <w:pPr>
              <w:jc w:val="center"/>
              <w:rPr>
                <w:b/>
                <w:color w:val="FFFFFF" w:themeColor="background1"/>
                <w:sz w:val="20"/>
                <w:szCs w:val="20"/>
                <w:lang w:val="en-US"/>
              </w:rPr>
            </w:pPr>
            <w:r>
              <w:rPr>
                <w:b/>
                <w:color w:val="FFFFFF" w:themeColor="background1"/>
                <w:sz w:val="20"/>
                <w:szCs w:val="20"/>
                <w:lang w:val="en-US"/>
              </w:rPr>
              <w:t>GBV Cluster</w:t>
            </w:r>
            <w:r w:rsidR="00D63745">
              <w:rPr>
                <w:b/>
                <w:color w:val="FFFFFF" w:themeColor="background1"/>
                <w:sz w:val="20"/>
                <w:szCs w:val="20"/>
                <w:lang w:val="en-US"/>
              </w:rPr>
              <w:t xml:space="preserve"> </w:t>
            </w:r>
            <w:r w:rsidR="00D63745" w:rsidRPr="00857634">
              <w:rPr>
                <w:b/>
                <w:color w:val="FFFFFF" w:themeColor="background1"/>
                <w:sz w:val="20"/>
                <w:szCs w:val="20"/>
                <w:lang w:val="en-US"/>
              </w:rPr>
              <w:t>Processes/ Tools/ Systems</w:t>
            </w:r>
          </w:p>
        </w:tc>
        <w:tc>
          <w:tcPr>
            <w:tcW w:w="11070" w:type="dxa"/>
            <w:shd w:val="clear" w:color="auto" w:fill="9CC2E5" w:themeFill="accent1" w:themeFillTint="99"/>
          </w:tcPr>
          <w:p w14:paraId="0A47A226" w14:textId="43418828" w:rsidR="00D63745" w:rsidRPr="00857634" w:rsidRDefault="00D63745" w:rsidP="001B5DA4">
            <w:pPr>
              <w:rPr>
                <w:b/>
                <w:color w:val="FFFFFF" w:themeColor="background1"/>
                <w:sz w:val="20"/>
                <w:szCs w:val="20"/>
                <w:lang w:val="en-US"/>
              </w:rPr>
            </w:pPr>
            <w:r w:rsidRPr="00857634">
              <w:rPr>
                <w:b/>
                <w:color w:val="FFFFFF" w:themeColor="background1"/>
                <w:sz w:val="20"/>
                <w:szCs w:val="20"/>
                <w:lang w:val="en-US"/>
              </w:rPr>
              <w:t xml:space="preserve">How DTM </w:t>
            </w:r>
            <w:r>
              <w:rPr>
                <w:b/>
                <w:color w:val="FFFFFF" w:themeColor="background1"/>
                <w:sz w:val="20"/>
                <w:szCs w:val="20"/>
                <w:lang w:val="en-US"/>
              </w:rPr>
              <w:t>d</w:t>
            </w:r>
            <w:r w:rsidRPr="00857634">
              <w:rPr>
                <w:b/>
                <w:color w:val="FFFFFF" w:themeColor="background1"/>
                <w:sz w:val="20"/>
                <w:szCs w:val="20"/>
                <w:lang w:val="en-US"/>
              </w:rPr>
              <w:t>ata can contribute</w:t>
            </w:r>
            <w:r>
              <w:rPr>
                <w:b/>
                <w:color w:val="FFFFFF" w:themeColor="background1"/>
                <w:sz w:val="20"/>
                <w:szCs w:val="20"/>
                <w:lang w:val="en-US"/>
              </w:rPr>
              <w:t xml:space="preserve"> to you PIM and Cluster Processes</w:t>
            </w:r>
          </w:p>
        </w:tc>
      </w:tr>
      <w:tr w:rsidR="00D63745" w:rsidRPr="00857634" w14:paraId="2F9BCB13" w14:textId="77777777" w:rsidTr="002B46DB">
        <w:tc>
          <w:tcPr>
            <w:tcW w:w="1582" w:type="dxa"/>
          </w:tcPr>
          <w:p w14:paraId="7FECCFB2" w14:textId="77777777" w:rsidR="00D63745" w:rsidRPr="003453B2" w:rsidRDefault="00D63745" w:rsidP="00914EB6">
            <w:pPr>
              <w:rPr>
                <w:i/>
                <w:sz w:val="20"/>
                <w:szCs w:val="20"/>
                <w:lang w:val="en-US"/>
              </w:rPr>
            </w:pPr>
            <w:r w:rsidRPr="003453B2">
              <w:rPr>
                <w:i/>
                <w:sz w:val="20"/>
                <w:szCs w:val="20"/>
                <w:lang w:val="en-US"/>
              </w:rPr>
              <w:t>Population Data</w:t>
            </w:r>
          </w:p>
        </w:tc>
        <w:tc>
          <w:tcPr>
            <w:tcW w:w="1530" w:type="dxa"/>
          </w:tcPr>
          <w:p w14:paraId="3AE8C9B0" w14:textId="6ED6E7DF" w:rsidR="00D63745" w:rsidRPr="003453B2" w:rsidRDefault="002B265E" w:rsidP="002B265E">
            <w:pPr>
              <w:rPr>
                <w:i/>
                <w:sz w:val="20"/>
                <w:szCs w:val="20"/>
                <w:lang w:val="en-US"/>
              </w:rPr>
            </w:pPr>
            <w:r>
              <w:rPr>
                <w:i/>
                <w:sz w:val="20"/>
                <w:szCs w:val="20"/>
                <w:lang w:val="en-US"/>
              </w:rPr>
              <w:t>All</w:t>
            </w:r>
          </w:p>
        </w:tc>
        <w:tc>
          <w:tcPr>
            <w:tcW w:w="11070" w:type="dxa"/>
          </w:tcPr>
          <w:p w14:paraId="3EC6E852" w14:textId="1502E3BF" w:rsidR="006E58D1" w:rsidRPr="002B265E" w:rsidRDefault="00D63745" w:rsidP="00074442">
            <w:pPr>
              <w:jc w:val="both"/>
              <w:rPr>
                <w:sz w:val="20"/>
                <w:szCs w:val="20"/>
                <w:lang w:val="en-US"/>
              </w:rPr>
            </w:pPr>
            <w:r w:rsidRPr="002B265E">
              <w:rPr>
                <w:sz w:val="20"/>
                <w:szCs w:val="20"/>
                <w:lang w:val="en-US"/>
              </w:rPr>
              <w:t>Can be</w:t>
            </w:r>
            <w:r w:rsidR="00674DBD">
              <w:rPr>
                <w:sz w:val="20"/>
                <w:szCs w:val="20"/>
                <w:lang w:val="en-US"/>
              </w:rPr>
              <w:t xml:space="preserve"> obtained from location master-</w:t>
            </w:r>
            <w:r w:rsidRPr="002B265E">
              <w:rPr>
                <w:sz w:val="20"/>
                <w:szCs w:val="20"/>
                <w:lang w:val="en-US"/>
              </w:rPr>
              <w:t xml:space="preserve">lists, </w:t>
            </w:r>
            <w:r w:rsidR="00674DBD">
              <w:rPr>
                <w:sz w:val="20"/>
                <w:szCs w:val="20"/>
                <w:lang w:val="en-US"/>
              </w:rPr>
              <w:t>f</w:t>
            </w:r>
            <w:r w:rsidRPr="002B265E">
              <w:rPr>
                <w:sz w:val="20"/>
                <w:szCs w:val="20"/>
                <w:lang w:val="en-US"/>
              </w:rPr>
              <w:t xml:space="preserve">low </w:t>
            </w:r>
            <w:r w:rsidR="00674DBD">
              <w:rPr>
                <w:sz w:val="20"/>
                <w:szCs w:val="20"/>
                <w:lang w:val="en-US"/>
              </w:rPr>
              <w:t>m</w:t>
            </w:r>
            <w:r w:rsidRPr="002B265E">
              <w:rPr>
                <w:sz w:val="20"/>
                <w:szCs w:val="20"/>
                <w:lang w:val="en-US"/>
              </w:rPr>
              <w:t xml:space="preserve">onitoring </w:t>
            </w:r>
            <w:r w:rsidR="00674DBD">
              <w:rPr>
                <w:sz w:val="20"/>
                <w:szCs w:val="20"/>
                <w:lang w:val="en-US"/>
              </w:rPr>
              <w:t>registry, event t</w:t>
            </w:r>
            <w:r w:rsidRPr="002B265E">
              <w:rPr>
                <w:sz w:val="20"/>
                <w:szCs w:val="20"/>
                <w:lang w:val="en-US"/>
              </w:rPr>
              <w:t>racking</w:t>
            </w:r>
            <w:r w:rsidR="00674DBD">
              <w:rPr>
                <w:sz w:val="20"/>
                <w:szCs w:val="20"/>
                <w:lang w:val="en-US"/>
              </w:rPr>
              <w:t>, r</w:t>
            </w:r>
            <w:r w:rsidR="00F75B3B" w:rsidRPr="002B265E">
              <w:rPr>
                <w:sz w:val="20"/>
                <w:szCs w:val="20"/>
                <w:lang w:val="en-US"/>
              </w:rPr>
              <w:t>egistration data</w:t>
            </w:r>
            <w:r w:rsidRPr="002B265E">
              <w:rPr>
                <w:sz w:val="20"/>
                <w:szCs w:val="20"/>
                <w:lang w:val="en-US"/>
              </w:rPr>
              <w:t xml:space="preserve">. </w:t>
            </w:r>
          </w:p>
          <w:p w14:paraId="1269AD40" w14:textId="77777777" w:rsidR="006E58D1" w:rsidRPr="002B265E" w:rsidRDefault="006E58D1" w:rsidP="00074442">
            <w:pPr>
              <w:jc w:val="both"/>
              <w:rPr>
                <w:sz w:val="20"/>
                <w:szCs w:val="20"/>
                <w:lang w:val="en-US"/>
              </w:rPr>
            </w:pPr>
          </w:p>
          <w:p w14:paraId="3D9390C9" w14:textId="6F5407C2" w:rsidR="00AF2218" w:rsidRDefault="002B265E" w:rsidP="00074442">
            <w:pPr>
              <w:jc w:val="both"/>
              <w:rPr>
                <w:sz w:val="20"/>
                <w:szCs w:val="20"/>
                <w:lang w:val="en-US"/>
              </w:rPr>
            </w:pPr>
            <w:r w:rsidRPr="002B265E">
              <w:rPr>
                <w:sz w:val="20"/>
                <w:szCs w:val="20"/>
                <w:lang w:val="en-US"/>
              </w:rPr>
              <w:t xml:space="preserve">Population </w:t>
            </w:r>
            <w:r>
              <w:rPr>
                <w:sz w:val="20"/>
                <w:szCs w:val="20"/>
                <w:lang w:val="en-US"/>
              </w:rPr>
              <w:t xml:space="preserve">data </w:t>
            </w:r>
            <w:r w:rsidRPr="002B265E">
              <w:rPr>
                <w:sz w:val="20"/>
                <w:szCs w:val="20"/>
                <w:lang w:val="en-US"/>
              </w:rPr>
              <w:t>from DTM can be used to determine the scale of a humanitarian emergency</w:t>
            </w:r>
            <w:r w:rsidR="00AF2218">
              <w:rPr>
                <w:sz w:val="20"/>
                <w:szCs w:val="20"/>
                <w:lang w:val="en-US"/>
              </w:rPr>
              <w:t xml:space="preserve"> for situational analysis, to obtain estimated sex and age disaggregated data</w:t>
            </w:r>
            <w:r w:rsidR="00B22536">
              <w:rPr>
                <w:sz w:val="20"/>
                <w:szCs w:val="20"/>
                <w:lang w:val="en-US"/>
              </w:rPr>
              <w:t xml:space="preserve"> (SADD) </w:t>
            </w:r>
            <w:r w:rsidR="00B55A69">
              <w:rPr>
                <w:sz w:val="20"/>
                <w:szCs w:val="20"/>
                <w:lang w:val="en-US"/>
              </w:rPr>
              <w:t xml:space="preserve">and vulnerable groups* </w:t>
            </w:r>
            <w:r w:rsidR="00B22536">
              <w:rPr>
                <w:sz w:val="20"/>
                <w:szCs w:val="20"/>
                <w:lang w:val="en-US"/>
              </w:rPr>
              <w:t>for strategic planning</w:t>
            </w:r>
            <w:r w:rsidR="00AF2218">
              <w:rPr>
                <w:sz w:val="20"/>
                <w:szCs w:val="20"/>
                <w:lang w:val="en-US"/>
              </w:rPr>
              <w:t>, to prioritize GBV assessments and protection monitoring in locations with high numbers of IDPs/migrants, and to trigger response or surge capacity in areas with sudden increases in the number displaced/transiting people.</w:t>
            </w:r>
          </w:p>
          <w:p w14:paraId="55C1E2D1" w14:textId="77777777" w:rsidR="00AF2218" w:rsidRDefault="00AF2218" w:rsidP="00074442">
            <w:pPr>
              <w:jc w:val="both"/>
              <w:rPr>
                <w:sz w:val="20"/>
                <w:szCs w:val="20"/>
                <w:lang w:val="en-US"/>
              </w:rPr>
            </w:pPr>
          </w:p>
          <w:p w14:paraId="52833D04" w14:textId="3FE1FFE8" w:rsidR="00AF2218" w:rsidRPr="00B55A69" w:rsidRDefault="00AF2218" w:rsidP="00AF2218">
            <w:pPr>
              <w:jc w:val="both"/>
              <w:rPr>
                <w:sz w:val="20"/>
                <w:szCs w:val="20"/>
                <w:lang w:val="en-US"/>
              </w:rPr>
            </w:pPr>
            <w:r w:rsidRPr="00B55A69">
              <w:rPr>
                <w:sz w:val="20"/>
                <w:szCs w:val="20"/>
                <w:lang w:val="en-US"/>
              </w:rPr>
              <w:t>The following</w:t>
            </w:r>
            <w:r w:rsidR="00B55A69" w:rsidRPr="00B55A69">
              <w:rPr>
                <w:sz w:val="20"/>
                <w:szCs w:val="20"/>
                <w:lang w:val="en-US"/>
              </w:rPr>
              <w:t xml:space="preserve"> DTM data</w:t>
            </w:r>
            <w:r w:rsidRPr="00B55A69">
              <w:rPr>
                <w:sz w:val="20"/>
                <w:szCs w:val="20"/>
                <w:lang w:val="en-US"/>
              </w:rPr>
              <w:t xml:space="preserve"> can be quoted </w:t>
            </w:r>
            <w:r w:rsidR="00B55A69">
              <w:rPr>
                <w:sz w:val="20"/>
                <w:szCs w:val="20"/>
                <w:lang w:val="en-US"/>
              </w:rPr>
              <w:t xml:space="preserve">numerically </w:t>
            </w:r>
            <w:r w:rsidRPr="00B55A69">
              <w:rPr>
                <w:sz w:val="20"/>
                <w:szCs w:val="20"/>
                <w:lang w:val="en-US"/>
              </w:rPr>
              <w:t>in reports and should reference DTM as the data-source:</w:t>
            </w:r>
          </w:p>
          <w:p w14:paraId="0FC8939B" w14:textId="78D87768" w:rsidR="00AF2218" w:rsidRPr="00B55A69" w:rsidRDefault="00AF2218" w:rsidP="00AF2218">
            <w:pPr>
              <w:pStyle w:val="Lijstalinea"/>
              <w:numPr>
                <w:ilvl w:val="0"/>
                <w:numId w:val="12"/>
              </w:numPr>
              <w:jc w:val="both"/>
              <w:rPr>
                <w:sz w:val="20"/>
                <w:szCs w:val="20"/>
                <w:lang w:val="en-US"/>
              </w:rPr>
            </w:pPr>
            <w:r w:rsidRPr="00B55A69">
              <w:rPr>
                <w:sz w:val="20"/>
                <w:szCs w:val="20"/>
                <w:lang w:val="en-US"/>
              </w:rPr>
              <w:t># of people in transit (keep in mind that</w:t>
            </w:r>
            <w:r w:rsidR="00B55A69">
              <w:rPr>
                <w:sz w:val="20"/>
                <w:szCs w:val="20"/>
                <w:lang w:val="en-US"/>
              </w:rPr>
              <w:t xml:space="preserve"> this is an estimate)</w:t>
            </w:r>
          </w:p>
          <w:p w14:paraId="70C7A771" w14:textId="77293E9F" w:rsidR="00AF2218" w:rsidRDefault="00AF2218" w:rsidP="00AF2218">
            <w:pPr>
              <w:pStyle w:val="Lijstalinea"/>
              <w:numPr>
                <w:ilvl w:val="0"/>
                <w:numId w:val="12"/>
              </w:numPr>
              <w:jc w:val="both"/>
              <w:rPr>
                <w:sz w:val="20"/>
                <w:szCs w:val="20"/>
                <w:lang w:val="en-US"/>
              </w:rPr>
            </w:pPr>
            <w:r w:rsidRPr="00B55A69">
              <w:rPr>
                <w:sz w:val="20"/>
                <w:szCs w:val="20"/>
                <w:lang w:val="en-US"/>
              </w:rPr>
              <w:t># of</w:t>
            </w:r>
            <w:r w:rsidR="00B55A69">
              <w:rPr>
                <w:sz w:val="20"/>
                <w:szCs w:val="20"/>
                <w:lang w:val="en-US"/>
              </w:rPr>
              <w:t xml:space="preserve"> migrants/IDPs</w:t>
            </w:r>
          </w:p>
          <w:p w14:paraId="045455EC" w14:textId="54C87775" w:rsidR="00B55A69" w:rsidRDefault="00B55A69" w:rsidP="00AF2218">
            <w:pPr>
              <w:pStyle w:val="Lijstalinea"/>
              <w:numPr>
                <w:ilvl w:val="0"/>
                <w:numId w:val="12"/>
              </w:numPr>
              <w:jc w:val="both"/>
              <w:rPr>
                <w:sz w:val="20"/>
                <w:szCs w:val="20"/>
                <w:lang w:val="en-US"/>
              </w:rPr>
            </w:pPr>
            <w:r>
              <w:rPr>
                <w:sz w:val="20"/>
                <w:szCs w:val="20"/>
                <w:lang w:val="en-US"/>
              </w:rPr>
              <w:lastRenderedPageBreak/>
              <w:t># of informal and formal sites</w:t>
            </w:r>
          </w:p>
          <w:p w14:paraId="366F898C" w14:textId="112A24C3" w:rsidR="00AF2218" w:rsidRDefault="00B55A69" w:rsidP="00AF2218">
            <w:pPr>
              <w:pStyle w:val="Lijstalinea"/>
              <w:numPr>
                <w:ilvl w:val="0"/>
                <w:numId w:val="12"/>
              </w:numPr>
              <w:jc w:val="both"/>
              <w:rPr>
                <w:sz w:val="20"/>
                <w:szCs w:val="20"/>
                <w:lang w:val="en-US"/>
              </w:rPr>
            </w:pPr>
            <w:r>
              <w:rPr>
                <w:sz w:val="20"/>
                <w:szCs w:val="20"/>
                <w:lang w:val="en-US"/>
              </w:rPr>
              <w:t>SADD</w:t>
            </w:r>
          </w:p>
          <w:p w14:paraId="15E6A684" w14:textId="77777777" w:rsidR="00B55A69" w:rsidRDefault="00B55A69" w:rsidP="00B55A69">
            <w:pPr>
              <w:jc w:val="both"/>
              <w:rPr>
                <w:sz w:val="20"/>
                <w:szCs w:val="20"/>
                <w:lang w:val="en-US"/>
              </w:rPr>
            </w:pPr>
          </w:p>
          <w:p w14:paraId="1BF34663" w14:textId="54326651" w:rsidR="00965E08" w:rsidRDefault="00B55A69" w:rsidP="00B55A69">
            <w:pPr>
              <w:jc w:val="both"/>
              <w:rPr>
                <w:sz w:val="20"/>
                <w:szCs w:val="20"/>
                <w:lang w:val="en-US"/>
              </w:rPr>
            </w:pPr>
            <w:r>
              <w:rPr>
                <w:sz w:val="20"/>
                <w:szCs w:val="20"/>
                <w:lang w:val="en-US"/>
              </w:rPr>
              <w:t>*</w:t>
            </w:r>
            <w:r w:rsidR="00614CEA">
              <w:rPr>
                <w:sz w:val="20"/>
                <w:szCs w:val="20"/>
                <w:lang w:val="en-US"/>
              </w:rPr>
              <w:t xml:space="preserve">DTM population data </w:t>
            </w:r>
            <w:r w:rsidR="00E01BBA">
              <w:rPr>
                <w:sz w:val="20"/>
                <w:szCs w:val="20"/>
                <w:lang w:val="en-US"/>
              </w:rPr>
              <w:t xml:space="preserve">from </w:t>
            </w:r>
            <w:r w:rsidR="00674DBD">
              <w:rPr>
                <w:sz w:val="20"/>
                <w:szCs w:val="20"/>
                <w:lang w:val="en-US"/>
              </w:rPr>
              <w:t>mobility tracking</w:t>
            </w:r>
            <w:r w:rsidR="00E01BBA">
              <w:rPr>
                <w:sz w:val="20"/>
                <w:szCs w:val="20"/>
                <w:lang w:val="en-US"/>
              </w:rPr>
              <w:t xml:space="preserve">, </w:t>
            </w:r>
            <w:r w:rsidR="00674DBD">
              <w:rPr>
                <w:sz w:val="20"/>
                <w:szCs w:val="20"/>
                <w:lang w:val="en-US"/>
              </w:rPr>
              <w:t>f</w:t>
            </w:r>
            <w:r w:rsidR="00E01BBA">
              <w:rPr>
                <w:sz w:val="20"/>
                <w:szCs w:val="20"/>
                <w:lang w:val="en-US"/>
              </w:rPr>
              <w:t xml:space="preserve">low </w:t>
            </w:r>
            <w:r w:rsidR="00674DBD">
              <w:rPr>
                <w:sz w:val="20"/>
                <w:szCs w:val="20"/>
                <w:lang w:val="en-US"/>
              </w:rPr>
              <w:t>m</w:t>
            </w:r>
            <w:r w:rsidR="00E01BBA">
              <w:rPr>
                <w:sz w:val="20"/>
                <w:szCs w:val="20"/>
                <w:lang w:val="en-US"/>
              </w:rPr>
              <w:t xml:space="preserve">onitoring </w:t>
            </w:r>
            <w:r w:rsidR="00674DBD">
              <w:rPr>
                <w:sz w:val="20"/>
                <w:szCs w:val="20"/>
                <w:lang w:val="en-US"/>
              </w:rPr>
              <w:t>r</w:t>
            </w:r>
            <w:r w:rsidR="00E01BBA">
              <w:rPr>
                <w:sz w:val="20"/>
                <w:szCs w:val="20"/>
                <w:lang w:val="en-US"/>
              </w:rPr>
              <w:t xml:space="preserve">egistry and </w:t>
            </w:r>
            <w:r w:rsidR="00674DBD">
              <w:rPr>
                <w:sz w:val="20"/>
                <w:szCs w:val="20"/>
                <w:lang w:val="en-US"/>
              </w:rPr>
              <w:t>e</w:t>
            </w:r>
            <w:r w:rsidR="00E01BBA">
              <w:rPr>
                <w:sz w:val="20"/>
                <w:szCs w:val="20"/>
                <w:lang w:val="en-US"/>
              </w:rPr>
              <w:t xml:space="preserve">vent </w:t>
            </w:r>
            <w:r w:rsidR="00674DBD">
              <w:rPr>
                <w:sz w:val="20"/>
                <w:szCs w:val="20"/>
                <w:lang w:val="en-US"/>
              </w:rPr>
              <w:t>t</w:t>
            </w:r>
            <w:r w:rsidR="00E01BBA">
              <w:rPr>
                <w:sz w:val="20"/>
                <w:szCs w:val="20"/>
                <w:lang w:val="en-US"/>
              </w:rPr>
              <w:t xml:space="preserve">racking are normally obtained from key informants.  </w:t>
            </w:r>
            <w:r w:rsidR="00614CEA">
              <w:rPr>
                <w:sz w:val="20"/>
                <w:szCs w:val="20"/>
                <w:lang w:val="en-US"/>
              </w:rPr>
              <w:t xml:space="preserve">Data </w:t>
            </w:r>
            <w:r w:rsidR="00E01BBA">
              <w:rPr>
                <w:sz w:val="20"/>
                <w:szCs w:val="20"/>
                <w:lang w:val="en-US"/>
              </w:rPr>
              <w:t xml:space="preserve">from key informants on the number of people within vulnerable groups (such as unaccompanied children) are estimates </w:t>
            </w:r>
            <w:r w:rsidR="00614CEA">
              <w:rPr>
                <w:sz w:val="20"/>
                <w:szCs w:val="20"/>
                <w:lang w:val="en-US"/>
              </w:rPr>
              <w:t>and should be</w:t>
            </w:r>
            <w:r>
              <w:rPr>
                <w:sz w:val="20"/>
                <w:szCs w:val="20"/>
                <w:lang w:val="en-US"/>
              </w:rPr>
              <w:t xml:space="preserve"> triangulated with other data sources before being quoted numerically or used </w:t>
            </w:r>
            <w:r w:rsidR="00E01BBA">
              <w:rPr>
                <w:sz w:val="20"/>
                <w:szCs w:val="20"/>
                <w:lang w:val="en-US"/>
              </w:rPr>
              <w:t xml:space="preserve">for </w:t>
            </w:r>
            <w:r w:rsidR="00614CEA">
              <w:rPr>
                <w:sz w:val="20"/>
                <w:szCs w:val="20"/>
                <w:lang w:val="en-US"/>
              </w:rPr>
              <w:t>strategic and programmatic</w:t>
            </w:r>
            <w:r>
              <w:rPr>
                <w:sz w:val="20"/>
                <w:szCs w:val="20"/>
                <w:lang w:val="en-US"/>
              </w:rPr>
              <w:t xml:space="preserve"> planning.</w:t>
            </w:r>
          </w:p>
          <w:p w14:paraId="69885E70" w14:textId="42038432" w:rsidR="00B55A69" w:rsidRPr="00857634" w:rsidRDefault="00B55A69" w:rsidP="00B55A69">
            <w:pPr>
              <w:jc w:val="both"/>
              <w:rPr>
                <w:sz w:val="20"/>
                <w:szCs w:val="20"/>
                <w:lang w:val="en-US"/>
              </w:rPr>
            </w:pPr>
          </w:p>
        </w:tc>
      </w:tr>
      <w:tr w:rsidR="00D63745" w:rsidRPr="00857634" w14:paraId="483C510E" w14:textId="77777777" w:rsidTr="002B46DB">
        <w:tc>
          <w:tcPr>
            <w:tcW w:w="1582" w:type="dxa"/>
          </w:tcPr>
          <w:p w14:paraId="06CA7052" w14:textId="77777777" w:rsidR="00D63745" w:rsidRPr="003453B2" w:rsidRDefault="00D63745" w:rsidP="00914EB6">
            <w:pPr>
              <w:rPr>
                <w:i/>
                <w:sz w:val="20"/>
                <w:szCs w:val="20"/>
                <w:lang w:val="en-US"/>
              </w:rPr>
            </w:pPr>
            <w:r w:rsidRPr="003453B2">
              <w:rPr>
                <w:i/>
                <w:sz w:val="20"/>
                <w:szCs w:val="20"/>
                <w:lang w:val="en-US"/>
              </w:rPr>
              <w:lastRenderedPageBreak/>
              <w:t>Protection Needs Assessments</w:t>
            </w:r>
          </w:p>
        </w:tc>
        <w:tc>
          <w:tcPr>
            <w:tcW w:w="1530" w:type="dxa"/>
          </w:tcPr>
          <w:p w14:paraId="04494523" w14:textId="44A3F8D3" w:rsidR="00D63745" w:rsidRPr="003453B2" w:rsidRDefault="00D63745" w:rsidP="00914EB6">
            <w:pPr>
              <w:rPr>
                <w:i/>
                <w:sz w:val="20"/>
                <w:szCs w:val="20"/>
                <w:lang w:val="en-US"/>
              </w:rPr>
            </w:pPr>
            <w:r w:rsidRPr="003453B2">
              <w:rPr>
                <w:i/>
                <w:sz w:val="20"/>
                <w:szCs w:val="20"/>
                <w:lang w:val="en-US"/>
              </w:rPr>
              <w:t xml:space="preserve">Cluster-led </w:t>
            </w:r>
            <w:r w:rsidR="002578A8">
              <w:rPr>
                <w:i/>
                <w:sz w:val="20"/>
                <w:szCs w:val="20"/>
                <w:lang w:val="en-US"/>
              </w:rPr>
              <w:t>GBV</w:t>
            </w:r>
            <w:r w:rsidRPr="003453B2">
              <w:rPr>
                <w:i/>
                <w:sz w:val="20"/>
                <w:szCs w:val="20"/>
                <w:lang w:val="en-US"/>
              </w:rPr>
              <w:t xml:space="preserve"> assessments</w:t>
            </w:r>
          </w:p>
          <w:p w14:paraId="09EDF076" w14:textId="77777777" w:rsidR="00D63745" w:rsidRPr="003453B2" w:rsidRDefault="00D63745" w:rsidP="00914EB6">
            <w:pPr>
              <w:rPr>
                <w:i/>
                <w:sz w:val="20"/>
                <w:szCs w:val="20"/>
                <w:lang w:val="en-US"/>
              </w:rPr>
            </w:pPr>
          </w:p>
        </w:tc>
        <w:tc>
          <w:tcPr>
            <w:tcW w:w="11070" w:type="dxa"/>
          </w:tcPr>
          <w:p w14:paraId="26615BD3" w14:textId="75F9C9CE" w:rsidR="00D63745" w:rsidRDefault="00D63745" w:rsidP="005F01C6">
            <w:pPr>
              <w:pStyle w:val="Lijstalinea"/>
              <w:ind w:left="0"/>
              <w:jc w:val="both"/>
              <w:rPr>
                <w:sz w:val="20"/>
                <w:szCs w:val="20"/>
                <w:shd w:val="clear" w:color="auto" w:fill="FFFFFF"/>
                <w:lang w:val="en-US"/>
              </w:rPr>
            </w:pPr>
            <w:r w:rsidRPr="00857634">
              <w:rPr>
                <w:b/>
                <w:sz w:val="20"/>
                <w:szCs w:val="20"/>
                <w:shd w:val="clear" w:color="auto" w:fill="FFFFFF"/>
                <w:lang w:val="en-US"/>
              </w:rPr>
              <w:t xml:space="preserve">DTM data cannot replace </w:t>
            </w:r>
            <w:r w:rsidR="002578A8">
              <w:rPr>
                <w:b/>
                <w:sz w:val="20"/>
                <w:szCs w:val="20"/>
                <w:shd w:val="clear" w:color="auto" w:fill="FFFFFF"/>
                <w:lang w:val="en-US"/>
              </w:rPr>
              <w:t>GBV</w:t>
            </w:r>
            <w:r w:rsidRPr="00857634">
              <w:rPr>
                <w:b/>
                <w:sz w:val="20"/>
                <w:szCs w:val="20"/>
                <w:shd w:val="clear" w:color="auto" w:fill="FFFFFF"/>
                <w:lang w:val="en-US"/>
              </w:rPr>
              <w:t xml:space="preserve"> assessments.</w:t>
            </w:r>
            <w:r w:rsidRPr="00857634">
              <w:rPr>
                <w:sz w:val="20"/>
                <w:szCs w:val="20"/>
                <w:shd w:val="clear" w:color="auto" w:fill="FFFFFF"/>
                <w:lang w:val="en-US"/>
              </w:rPr>
              <w:t xml:space="preserve"> </w:t>
            </w:r>
            <w:r>
              <w:rPr>
                <w:sz w:val="20"/>
                <w:szCs w:val="20"/>
                <w:shd w:val="clear" w:color="auto" w:fill="FFFFFF"/>
                <w:lang w:val="en-US"/>
              </w:rPr>
              <w:t xml:space="preserve">Questions on humanitarian service provision in </w:t>
            </w:r>
            <w:r w:rsidR="00674DBD">
              <w:rPr>
                <w:sz w:val="20"/>
                <w:szCs w:val="20"/>
                <w:shd w:val="clear" w:color="auto" w:fill="FFFFFF"/>
                <w:lang w:val="en-US"/>
              </w:rPr>
              <w:t>l</w:t>
            </w:r>
            <w:r w:rsidR="004618A8">
              <w:rPr>
                <w:sz w:val="20"/>
                <w:szCs w:val="20"/>
                <w:shd w:val="clear" w:color="auto" w:fill="FFFFFF"/>
                <w:lang w:val="en-US"/>
              </w:rPr>
              <w:t xml:space="preserve">ocation </w:t>
            </w:r>
            <w:r w:rsidR="00674DBD">
              <w:rPr>
                <w:sz w:val="20"/>
                <w:szCs w:val="20"/>
                <w:shd w:val="clear" w:color="auto" w:fill="FFFFFF"/>
                <w:lang w:val="en-US"/>
              </w:rPr>
              <w:t>a</w:t>
            </w:r>
            <w:r w:rsidR="004618A8">
              <w:rPr>
                <w:sz w:val="20"/>
                <w:szCs w:val="20"/>
                <w:shd w:val="clear" w:color="auto" w:fill="FFFFFF"/>
                <w:lang w:val="en-US"/>
              </w:rPr>
              <w:t>ssessment</w:t>
            </w:r>
            <w:r>
              <w:rPr>
                <w:sz w:val="20"/>
                <w:szCs w:val="20"/>
                <w:shd w:val="clear" w:color="auto" w:fill="FFFFFF"/>
                <w:lang w:val="en-US"/>
              </w:rPr>
              <w:t xml:space="preserve">s can </w:t>
            </w:r>
            <w:r w:rsidRPr="00857634">
              <w:rPr>
                <w:sz w:val="20"/>
                <w:szCs w:val="20"/>
                <w:shd w:val="clear" w:color="auto" w:fill="FFFFFF"/>
                <w:lang w:val="en-US"/>
              </w:rPr>
              <w:t xml:space="preserve">be used as a high-level snapshot </w:t>
            </w:r>
            <w:r w:rsidR="007C0B35">
              <w:rPr>
                <w:sz w:val="20"/>
                <w:szCs w:val="20"/>
                <w:shd w:val="clear" w:color="auto" w:fill="FFFFFF"/>
                <w:lang w:val="en-US"/>
              </w:rPr>
              <w:t>of the evolving humanitarian context</w:t>
            </w:r>
            <w:r w:rsidRPr="00857634">
              <w:rPr>
                <w:sz w:val="20"/>
                <w:szCs w:val="20"/>
                <w:shd w:val="clear" w:color="auto" w:fill="FFFFFF"/>
                <w:lang w:val="en-US"/>
              </w:rPr>
              <w:t>/situation</w:t>
            </w:r>
            <w:r w:rsidR="007C0B35">
              <w:rPr>
                <w:sz w:val="20"/>
                <w:szCs w:val="20"/>
                <w:shd w:val="clear" w:color="auto" w:fill="FFFFFF"/>
                <w:lang w:val="en-US"/>
              </w:rPr>
              <w:t>, to help identify services gaps and unmet humanitarian needs</w:t>
            </w:r>
            <w:r w:rsidRPr="00857634">
              <w:rPr>
                <w:sz w:val="20"/>
                <w:szCs w:val="20"/>
                <w:shd w:val="clear" w:color="auto" w:fill="FFFFFF"/>
                <w:lang w:val="en-US"/>
              </w:rPr>
              <w:t xml:space="preserve"> for strategic planning</w:t>
            </w:r>
            <w:r w:rsidR="007C0B35">
              <w:rPr>
                <w:sz w:val="20"/>
                <w:szCs w:val="20"/>
                <w:shd w:val="clear" w:color="auto" w:fill="FFFFFF"/>
                <w:lang w:val="en-US"/>
              </w:rPr>
              <w:t xml:space="preserve"> and response coordination</w:t>
            </w:r>
            <w:r w:rsidRPr="00857634">
              <w:rPr>
                <w:sz w:val="20"/>
                <w:szCs w:val="20"/>
                <w:shd w:val="clear" w:color="auto" w:fill="FFFFFF"/>
                <w:lang w:val="en-US"/>
              </w:rPr>
              <w:t xml:space="preserve">. </w:t>
            </w:r>
            <w:r w:rsidR="006E58D1">
              <w:rPr>
                <w:sz w:val="20"/>
                <w:szCs w:val="20"/>
                <w:shd w:val="clear" w:color="auto" w:fill="FFFFFF"/>
                <w:lang w:val="en-US"/>
              </w:rPr>
              <w:t xml:space="preserve">Using </w:t>
            </w:r>
            <w:r w:rsidR="007C0B35">
              <w:rPr>
                <w:sz w:val="20"/>
                <w:szCs w:val="20"/>
                <w:shd w:val="clear" w:color="auto" w:fill="FFFFFF"/>
                <w:lang w:val="en-US"/>
              </w:rPr>
              <w:t>DTM GBV proxy</w:t>
            </w:r>
            <w:r w:rsidR="00A91C57">
              <w:rPr>
                <w:sz w:val="20"/>
                <w:szCs w:val="20"/>
                <w:shd w:val="clear" w:color="auto" w:fill="FFFFFF"/>
                <w:lang w:val="en-US"/>
              </w:rPr>
              <w:t xml:space="preserve"> indicators </w:t>
            </w:r>
            <w:r w:rsidR="007C0B35">
              <w:rPr>
                <w:sz w:val="20"/>
                <w:szCs w:val="20"/>
                <w:shd w:val="clear" w:color="auto" w:fill="FFFFFF"/>
                <w:lang w:val="en-US"/>
              </w:rPr>
              <w:t xml:space="preserve">and integrated analysis </w:t>
            </w:r>
            <w:r w:rsidRPr="00857634">
              <w:rPr>
                <w:sz w:val="20"/>
                <w:szCs w:val="20"/>
                <w:shd w:val="clear" w:color="auto" w:fill="FFFFFF"/>
                <w:lang w:val="en-US"/>
              </w:rPr>
              <w:t>can help to select priority</w:t>
            </w:r>
            <w:r w:rsidR="006E58D1">
              <w:rPr>
                <w:sz w:val="20"/>
                <w:szCs w:val="20"/>
                <w:shd w:val="clear" w:color="auto" w:fill="FFFFFF"/>
                <w:lang w:val="en-US"/>
              </w:rPr>
              <w:t xml:space="preserve"> locations </w:t>
            </w:r>
            <w:r w:rsidRPr="00857634">
              <w:rPr>
                <w:sz w:val="20"/>
                <w:szCs w:val="20"/>
                <w:shd w:val="clear" w:color="auto" w:fill="FFFFFF"/>
                <w:lang w:val="en-US"/>
              </w:rPr>
              <w:t xml:space="preserve">for </w:t>
            </w:r>
            <w:r w:rsidR="006E58D1">
              <w:rPr>
                <w:sz w:val="20"/>
                <w:szCs w:val="20"/>
                <w:shd w:val="clear" w:color="auto" w:fill="FFFFFF"/>
                <w:lang w:val="en-US"/>
              </w:rPr>
              <w:t xml:space="preserve">GBV </w:t>
            </w:r>
            <w:r w:rsidRPr="00857634">
              <w:rPr>
                <w:sz w:val="20"/>
                <w:szCs w:val="20"/>
                <w:shd w:val="clear" w:color="auto" w:fill="FFFFFF"/>
                <w:lang w:val="en-US"/>
              </w:rPr>
              <w:t>assessments</w:t>
            </w:r>
            <w:r w:rsidR="006E58D1">
              <w:rPr>
                <w:sz w:val="20"/>
                <w:szCs w:val="20"/>
                <w:shd w:val="clear" w:color="auto" w:fill="FFFFFF"/>
                <w:lang w:val="en-US"/>
              </w:rPr>
              <w:t xml:space="preserve"> or protection monitoring</w:t>
            </w:r>
            <w:r w:rsidRPr="00857634">
              <w:rPr>
                <w:sz w:val="20"/>
                <w:szCs w:val="20"/>
                <w:shd w:val="clear" w:color="auto" w:fill="FFFFFF"/>
                <w:lang w:val="en-US"/>
              </w:rPr>
              <w:t>, and</w:t>
            </w:r>
            <w:r w:rsidR="0076750E">
              <w:rPr>
                <w:sz w:val="20"/>
                <w:szCs w:val="20"/>
                <w:shd w:val="clear" w:color="auto" w:fill="FFFFFF"/>
                <w:lang w:val="en-US"/>
              </w:rPr>
              <w:t xml:space="preserve"> </w:t>
            </w:r>
            <w:r w:rsidR="00A91C57">
              <w:rPr>
                <w:sz w:val="20"/>
                <w:szCs w:val="20"/>
                <w:shd w:val="clear" w:color="auto" w:fill="FFFFFF"/>
                <w:lang w:val="en-US"/>
              </w:rPr>
              <w:t>can</w:t>
            </w:r>
            <w:r w:rsidRPr="00857634">
              <w:rPr>
                <w:sz w:val="20"/>
                <w:szCs w:val="20"/>
                <w:shd w:val="clear" w:color="auto" w:fill="FFFFFF"/>
                <w:lang w:val="en-US"/>
              </w:rPr>
              <w:t xml:space="preserve"> serve as an early warning trigger for a </w:t>
            </w:r>
            <w:r w:rsidR="006E58D1">
              <w:rPr>
                <w:sz w:val="20"/>
                <w:szCs w:val="20"/>
                <w:shd w:val="clear" w:color="auto" w:fill="FFFFFF"/>
                <w:lang w:val="en-US"/>
              </w:rPr>
              <w:t xml:space="preserve">situational </w:t>
            </w:r>
            <w:r w:rsidRPr="00857634">
              <w:rPr>
                <w:sz w:val="20"/>
                <w:szCs w:val="20"/>
                <w:shd w:val="clear" w:color="auto" w:fill="FFFFFF"/>
                <w:lang w:val="en-US"/>
              </w:rPr>
              <w:t xml:space="preserve">change significant enough to </w:t>
            </w:r>
            <w:r w:rsidRPr="009C3C95">
              <w:rPr>
                <w:sz w:val="20"/>
                <w:szCs w:val="20"/>
                <w:shd w:val="clear" w:color="auto" w:fill="FFFFFF"/>
                <w:lang w:val="en-US"/>
              </w:rPr>
              <w:t xml:space="preserve">merit a </w:t>
            </w:r>
            <w:r w:rsidR="002578A8" w:rsidRPr="009C3C95">
              <w:rPr>
                <w:sz w:val="20"/>
                <w:szCs w:val="20"/>
                <w:shd w:val="clear" w:color="auto" w:fill="FFFFFF"/>
                <w:lang w:val="en-US"/>
              </w:rPr>
              <w:t>GBV</w:t>
            </w:r>
            <w:r w:rsidRPr="009C3C95">
              <w:rPr>
                <w:sz w:val="20"/>
                <w:szCs w:val="20"/>
                <w:shd w:val="clear" w:color="auto" w:fill="FFFFFF"/>
                <w:lang w:val="en-US"/>
              </w:rPr>
              <w:t xml:space="preserve"> assessment.</w:t>
            </w:r>
            <w:r w:rsidRPr="00857634">
              <w:rPr>
                <w:sz w:val="20"/>
                <w:szCs w:val="20"/>
                <w:shd w:val="clear" w:color="auto" w:fill="FFFFFF"/>
                <w:lang w:val="en-US"/>
              </w:rPr>
              <w:t xml:space="preserve"> </w:t>
            </w:r>
            <w:r w:rsidR="00A91C57" w:rsidRPr="00674DBD">
              <w:rPr>
                <w:sz w:val="20"/>
                <w:szCs w:val="20"/>
                <w:u w:val="single"/>
                <w:shd w:val="clear" w:color="auto" w:fill="FFFFFF"/>
                <w:lang w:val="en-US"/>
              </w:rPr>
              <w:t xml:space="preserve">DTM </w:t>
            </w:r>
            <w:r w:rsidR="0076750E" w:rsidRPr="00674DBD">
              <w:rPr>
                <w:sz w:val="20"/>
                <w:szCs w:val="20"/>
                <w:u w:val="single"/>
                <w:shd w:val="clear" w:color="auto" w:fill="FFFFFF"/>
                <w:lang w:val="en-US"/>
              </w:rPr>
              <w:t xml:space="preserve">data </w:t>
            </w:r>
            <w:r w:rsidR="00613896">
              <w:rPr>
                <w:sz w:val="20"/>
                <w:szCs w:val="20"/>
                <w:u w:val="single"/>
                <w:shd w:val="clear" w:color="auto" w:fill="FFFFFF"/>
                <w:lang w:val="en-US"/>
              </w:rPr>
              <w:t>should not</w:t>
            </w:r>
            <w:r w:rsidR="00613896" w:rsidRPr="00674DBD">
              <w:rPr>
                <w:sz w:val="20"/>
                <w:szCs w:val="20"/>
                <w:u w:val="single"/>
                <w:shd w:val="clear" w:color="auto" w:fill="FFFFFF"/>
                <w:lang w:val="en-US"/>
              </w:rPr>
              <w:t xml:space="preserve"> </w:t>
            </w:r>
            <w:r w:rsidR="00A91C57" w:rsidRPr="00674DBD">
              <w:rPr>
                <w:sz w:val="20"/>
                <w:szCs w:val="20"/>
                <w:u w:val="single"/>
                <w:shd w:val="clear" w:color="auto" w:fill="FFFFFF"/>
                <w:lang w:val="en-US"/>
              </w:rPr>
              <w:t>be used as a standalone tool</w:t>
            </w:r>
            <w:r w:rsidR="0076750E" w:rsidRPr="00674DBD">
              <w:rPr>
                <w:sz w:val="20"/>
                <w:szCs w:val="20"/>
                <w:u w:val="single"/>
                <w:shd w:val="clear" w:color="auto" w:fill="FFFFFF"/>
                <w:lang w:val="en-US"/>
              </w:rPr>
              <w:t xml:space="preserve"> for understanding </w:t>
            </w:r>
            <w:r w:rsidR="00674DBD">
              <w:rPr>
                <w:sz w:val="20"/>
                <w:szCs w:val="20"/>
                <w:u w:val="single"/>
                <w:shd w:val="clear" w:color="auto" w:fill="FFFFFF"/>
                <w:lang w:val="en-US"/>
              </w:rPr>
              <w:t xml:space="preserve">the </w:t>
            </w:r>
            <w:r w:rsidR="0076750E" w:rsidRPr="00674DBD">
              <w:rPr>
                <w:sz w:val="20"/>
                <w:szCs w:val="20"/>
                <w:u w:val="single"/>
                <w:shd w:val="clear" w:color="auto" w:fill="FFFFFF"/>
                <w:lang w:val="en-US"/>
              </w:rPr>
              <w:t>underlying causes</w:t>
            </w:r>
            <w:r w:rsidR="00674DBD">
              <w:rPr>
                <w:sz w:val="20"/>
                <w:szCs w:val="20"/>
                <w:u w:val="single"/>
                <w:shd w:val="clear" w:color="auto" w:fill="FFFFFF"/>
                <w:lang w:val="en-US"/>
              </w:rPr>
              <w:t xml:space="preserve"> and types of GBV</w:t>
            </w:r>
            <w:r w:rsidR="0076750E">
              <w:rPr>
                <w:sz w:val="20"/>
                <w:szCs w:val="20"/>
                <w:shd w:val="clear" w:color="auto" w:fill="FFFFFF"/>
                <w:lang w:val="en-US"/>
              </w:rPr>
              <w:t>.</w:t>
            </w:r>
          </w:p>
          <w:p w14:paraId="65675532" w14:textId="2CADE61B" w:rsidR="00965E08" w:rsidRPr="00857634" w:rsidRDefault="00965E08" w:rsidP="005F01C6">
            <w:pPr>
              <w:pStyle w:val="Lijstalinea"/>
              <w:ind w:left="0"/>
              <w:jc w:val="both"/>
              <w:rPr>
                <w:sz w:val="20"/>
                <w:szCs w:val="20"/>
                <w:shd w:val="clear" w:color="auto" w:fill="FFFFFF"/>
                <w:lang w:val="en-US"/>
              </w:rPr>
            </w:pPr>
          </w:p>
        </w:tc>
      </w:tr>
      <w:tr w:rsidR="00D63745" w:rsidRPr="00857634" w14:paraId="25ED5492" w14:textId="77777777" w:rsidTr="002B46DB">
        <w:tc>
          <w:tcPr>
            <w:tcW w:w="1582" w:type="dxa"/>
          </w:tcPr>
          <w:p w14:paraId="4CFE6385" w14:textId="77777777" w:rsidR="00D63745" w:rsidRPr="00857634" w:rsidRDefault="00D63745" w:rsidP="00914EB6">
            <w:pPr>
              <w:rPr>
                <w:i/>
                <w:sz w:val="20"/>
                <w:szCs w:val="20"/>
                <w:lang w:val="en-US"/>
              </w:rPr>
            </w:pPr>
            <w:r w:rsidRPr="00857634">
              <w:rPr>
                <w:i/>
                <w:sz w:val="20"/>
                <w:szCs w:val="20"/>
                <w:lang w:val="en-US"/>
              </w:rPr>
              <w:t>Protection Monitoring</w:t>
            </w:r>
          </w:p>
        </w:tc>
        <w:tc>
          <w:tcPr>
            <w:tcW w:w="1530" w:type="dxa"/>
          </w:tcPr>
          <w:p w14:paraId="5CBC4CF6" w14:textId="18171217" w:rsidR="00D63745" w:rsidRDefault="00D63745" w:rsidP="00914EB6">
            <w:pPr>
              <w:rPr>
                <w:i/>
                <w:sz w:val="20"/>
                <w:szCs w:val="20"/>
                <w:lang w:val="en-US"/>
              </w:rPr>
            </w:pPr>
            <w:r w:rsidRPr="00857634">
              <w:rPr>
                <w:i/>
                <w:sz w:val="20"/>
                <w:szCs w:val="20"/>
                <w:lang w:val="en-US"/>
              </w:rPr>
              <w:t xml:space="preserve">Protection Monitoring </w:t>
            </w:r>
          </w:p>
          <w:p w14:paraId="28D89B28" w14:textId="3639524B" w:rsidR="00D63745" w:rsidRPr="005249C9" w:rsidRDefault="00D63745" w:rsidP="00914EB6">
            <w:pPr>
              <w:rPr>
                <w:i/>
                <w:sz w:val="20"/>
                <w:szCs w:val="20"/>
                <w:lang w:val="en-US"/>
              </w:rPr>
            </w:pPr>
          </w:p>
        </w:tc>
        <w:tc>
          <w:tcPr>
            <w:tcW w:w="11070" w:type="dxa"/>
          </w:tcPr>
          <w:p w14:paraId="7ED4F5EB" w14:textId="57DF4A88" w:rsidR="00D63745" w:rsidRPr="00857634" w:rsidRDefault="00D63745" w:rsidP="00433CDF">
            <w:pPr>
              <w:pStyle w:val="Lijstalinea"/>
              <w:numPr>
                <w:ilvl w:val="0"/>
                <w:numId w:val="11"/>
              </w:numPr>
              <w:ind w:left="162" w:hanging="180"/>
              <w:jc w:val="both"/>
              <w:rPr>
                <w:sz w:val="20"/>
                <w:szCs w:val="20"/>
                <w:lang w:val="en-US"/>
              </w:rPr>
            </w:pPr>
            <w:r w:rsidRPr="00D60084">
              <w:rPr>
                <w:b/>
                <w:sz w:val="20"/>
                <w:szCs w:val="20"/>
                <w:lang w:val="en-US"/>
              </w:rPr>
              <w:t xml:space="preserve">DTM </w:t>
            </w:r>
            <w:r w:rsidR="008B07BB">
              <w:rPr>
                <w:b/>
                <w:sz w:val="20"/>
                <w:szCs w:val="20"/>
                <w:lang w:val="en-US"/>
              </w:rPr>
              <w:t>does</w:t>
            </w:r>
            <w:r w:rsidR="008B07BB" w:rsidRPr="00D60084">
              <w:rPr>
                <w:b/>
                <w:sz w:val="20"/>
                <w:szCs w:val="20"/>
                <w:lang w:val="en-US"/>
              </w:rPr>
              <w:t xml:space="preserve"> </w:t>
            </w:r>
            <w:r w:rsidRPr="00D60084">
              <w:rPr>
                <w:b/>
                <w:sz w:val="20"/>
                <w:szCs w:val="20"/>
                <w:lang w:val="en-US"/>
              </w:rPr>
              <w:t xml:space="preserve">not collect </w:t>
            </w:r>
            <w:r w:rsidR="006E3D33">
              <w:rPr>
                <w:b/>
                <w:sz w:val="20"/>
                <w:szCs w:val="20"/>
                <w:lang w:val="en-US"/>
              </w:rPr>
              <w:t xml:space="preserve">GBV </w:t>
            </w:r>
            <w:r w:rsidRPr="00D60084">
              <w:rPr>
                <w:b/>
                <w:sz w:val="20"/>
                <w:szCs w:val="20"/>
                <w:lang w:val="en-US"/>
              </w:rPr>
              <w:t>incident data</w:t>
            </w:r>
            <w:r w:rsidRPr="00857634">
              <w:rPr>
                <w:sz w:val="20"/>
                <w:szCs w:val="20"/>
                <w:lang w:val="en-US"/>
              </w:rPr>
              <w:t xml:space="preserve">. It is possible however, that a </w:t>
            </w:r>
            <w:r w:rsidR="002578A8">
              <w:rPr>
                <w:sz w:val="20"/>
                <w:szCs w:val="20"/>
                <w:lang w:val="en-US"/>
              </w:rPr>
              <w:t>GBV</w:t>
            </w:r>
            <w:r w:rsidRPr="00857634">
              <w:rPr>
                <w:sz w:val="20"/>
                <w:szCs w:val="20"/>
                <w:lang w:val="en-US"/>
              </w:rPr>
              <w:t xml:space="preserve"> incident may be disclosed to DTM field staff. It is therefore important to ensure that DTM is informed of established referral pathways</w:t>
            </w:r>
            <w:r w:rsidR="006E3D33">
              <w:rPr>
                <w:sz w:val="20"/>
                <w:szCs w:val="20"/>
                <w:lang w:val="en-US"/>
              </w:rPr>
              <w:t xml:space="preserve">, </w:t>
            </w:r>
            <w:r w:rsidR="0076750E">
              <w:rPr>
                <w:sz w:val="20"/>
                <w:szCs w:val="20"/>
                <w:lang w:val="en-US"/>
              </w:rPr>
              <w:t xml:space="preserve">of available response services in areas without a referral pathway, </w:t>
            </w:r>
            <w:r w:rsidR="006E3D33">
              <w:rPr>
                <w:sz w:val="20"/>
                <w:szCs w:val="20"/>
                <w:lang w:val="en-US"/>
              </w:rPr>
              <w:t>and that DTM enumerators receive training on what to do if an incident is disclosed to them</w:t>
            </w:r>
            <w:r w:rsidRPr="00857634">
              <w:rPr>
                <w:sz w:val="20"/>
                <w:szCs w:val="20"/>
                <w:lang w:val="en-US"/>
              </w:rPr>
              <w:t xml:space="preserve">.  </w:t>
            </w:r>
            <w:r w:rsidR="0076750E">
              <w:rPr>
                <w:sz w:val="20"/>
                <w:szCs w:val="20"/>
                <w:lang w:val="en-US"/>
              </w:rPr>
              <w:t xml:space="preserve">The </w:t>
            </w:r>
            <w:hyperlink r:id="rId20" w:history="1">
              <w:r w:rsidR="00B25911" w:rsidRPr="00B25911">
                <w:rPr>
                  <w:rStyle w:val="Hyperlink"/>
                  <w:sz w:val="20"/>
                  <w:szCs w:val="20"/>
                  <w:lang w:val="en-US"/>
                </w:rPr>
                <w:t xml:space="preserve">GBV </w:t>
              </w:r>
              <w:r w:rsidR="0076750E" w:rsidRPr="00B25911">
                <w:rPr>
                  <w:rStyle w:val="Hyperlink"/>
                  <w:sz w:val="20"/>
                  <w:szCs w:val="20"/>
                  <w:lang w:val="en-US"/>
                </w:rPr>
                <w:t>Pocket Guide</w:t>
              </w:r>
            </w:hyperlink>
            <w:r w:rsidR="0076750E">
              <w:rPr>
                <w:sz w:val="20"/>
                <w:szCs w:val="20"/>
                <w:lang w:val="en-US"/>
              </w:rPr>
              <w:t xml:space="preserve"> may provide you and DTM with more information on how DTM field staff should respond to disclosed incidents in areas where there are no established referral mechanisms. </w:t>
            </w:r>
          </w:p>
          <w:p w14:paraId="0278E964" w14:textId="77777777" w:rsidR="00D63745" w:rsidRPr="00857634" w:rsidRDefault="00D63745" w:rsidP="00C428D0">
            <w:pPr>
              <w:pStyle w:val="Lijstalinea"/>
              <w:ind w:left="162"/>
              <w:jc w:val="both"/>
              <w:rPr>
                <w:sz w:val="20"/>
                <w:szCs w:val="20"/>
                <w:lang w:val="en-US"/>
              </w:rPr>
            </w:pPr>
          </w:p>
          <w:p w14:paraId="3A2E445D" w14:textId="38BB4C36" w:rsidR="00D63745" w:rsidRPr="00857634" w:rsidRDefault="00D63745" w:rsidP="00433CDF">
            <w:pPr>
              <w:pStyle w:val="Lijstalinea"/>
              <w:numPr>
                <w:ilvl w:val="0"/>
                <w:numId w:val="11"/>
              </w:numPr>
              <w:ind w:left="162" w:hanging="180"/>
              <w:jc w:val="both"/>
              <w:rPr>
                <w:sz w:val="20"/>
                <w:szCs w:val="20"/>
                <w:lang w:val="en-US"/>
              </w:rPr>
            </w:pPr>
            <w:r w:rsidRPr="00857634">
              <w:rPr>
                <w:sz w:val="20"/>
                <w:szCs w:val="20"/>
                <w:lang w:val="en-US"/>
              </w:rPr>
              <w:t>DTM master-lists, coupled with service mapping (</w:t>
            </w:r>
            <w:r w:rsidR="00674DBD">
              <w:rPr>
                <w:sz w:val="20"/>
                <w:szCs w:val="20"/>
                <w:lang w:val="en-US"/>
              </w:rPr>
              <w:t>DTM l</w:t>
            </w:r>
            <w:r w:rsidR="004618A8">
              <w:rPr>
                <w:sz w:val="20"/>
                <w:szCs w:val="20"/>
                <w:lang w:val="en-US"/>
              </w:rPr>
              <w:t xml:space="preserve">ocation </w:t>
            </w:r>
            <w:r w:rsidR="00674DBD">
              <w:rPr>
                <w:sz w:val="20"/>
                <w:szCs w:val="20"/>
                <w:lang w:val="en-US"/>
              </w:rPr>
              <w:t>a</w:t>
            </w:r>
            <w:r w:rsidR="004618A8">
              <w:rPr>
                <w:sz w:val="20"/>
                <w:szCs w:val="20"/>
                <w:lang w:val="en-US"/>
              </w:rPr>
              <w:t>ssessment</w:t>
            </w:r>
            <w:r w:rsidRPr="00857634">
              <w:rPr>
                <w:sz w:val="20"/>
                <w:szCs w:val="20"/>
                <w:lang w:val="en-US"/>
              </w:rPr>
              <w:t xml:space="preserve">s or 4w) assist in identifying locations for prioritization of </w:t>
            </w:r>
            <w:r w:rsidR="008D49C7">
              <w:rPr>
                <w:sz w:val="20"/>
                <w:szCs w:val="20"/>
                <w:lang w:val="en-US"/>
              </w:rPr>
              <w:t xml:space="preserve">where </w:t>
            </w:r>
            <w:r w:rsidRPr="00857634">
              <w:rPr>
                <w:sz w:val="20"/>
                <w:szCs w:val="20"/>
                <w:lang w:val="en-US"/>
              </w:rPr>
              <w:t>protection monitoring</w:t>
            </w:r>
            <w:r w:rsidR="008D49C7">
              <w:rPr>
                <w:sz w:val="20"/>
                <w:szCs w:val="20"/>
                <w:lang w:val="en-US"/>
              </w:rPr>
              <w:t xml:space="preserve"> should be implemented</w:t>
            </w:r>
            <w:r w:rsidRPr="00857634">
              <w:rPr>
                <w:sz w:val="20"/>
                <w:szCs w:val="20"/>
                <w:lang w:val="en-US"/>
              </w:rPr>
              <w:t>.</w:t>
            </w:r>
          </w:p>
          <w:p w14:paraId="739E6390" w14:textId="77777777" w:rsidR="00D63745" w:rsidRPr="00857634" w:rsidRDefault="00D63745" w:rsidP="00C428D0">
            <w:pPr>
              <w:pStyle w:val="Lijstalinea"/>
              <w:ind w:left="162"/>
              <w:jc w:val="both"/>
              <w:rPr>
                <w:sz w:val="20"/>
                <w:szCs w:val="20"/>
                <w:lang w:val="en-US"/>
              </w:rPr>
            </w:pPr>
          </w:p>
          <w:p w14:paraId="1C016EF1" w14:textId="77777777" w:rsidR="00D63745" w:rsidRPr="00857634" w:rsidRDefault="00D63745" w:rsidP="00433CDF">
            <w:pPr>
              <w:pStyle w:val="Lijstalinea"/>
              <w:numPr>
                <w:ilvl w:val="0"/>
                <w:numId w:val="11"/>
              </w:numPr>
              <w:ind w:left="162" w:hanging="180"/>
              <w:jc w:val="both"/>
              <w:rPr>
                <w:sz w:val="20"/>
                <w:szCs w:val="20"/>
                <w:lang w:val="en-US"/>
              </w:rPr>
            </w:pPr>
            <w:r w:rsidRPr="00857634">
              <w:rPr>
                <w:sz w:val="20"/>
                <w:szCs w:val="20"/>
                <w:lang w:val="en-US"/>
              </w:rPr>
              <w:t>DTM flow monitoring reports may trigger specialist monitoring mechanisms when transit routes traverse areas controlled by known perpetrators of violations.</w:t>
            </w:r>
          </w:p>
          <w:p w14:paraId="2CCB026F" w14:textId="77777777" w:rsidR="00D63745" w:rsidRPr="00857634" w:rsidRDefault="00D63745" w:rsidP="00C428D0">
            <w:pPr>
              <w:pStyle w:val="Lijstalinea"/>
              <w:ind w:left="162"/>
              <w:jc w:val="both"/>
              <w:rPr>
                <w:sz w:val="20"/>
                <w:szCs w:val="20"/>
                <w:lang w:val="en-US"/>
              </w:rPr>
            </w:pPr>
          </w:p>
          <w:p w14:paraId="474B118E" w14:textId="4815259E" w:rsidR="00D63745" w:rsidRPr="007942C8" w:rsidRDefault="00D63745" w:rsidP="005237B3">
            <w:pPr>
              <w:jc w:val="both"/>
              <w:rPr>
                <w:sz w:val="20"/>
                <w:szCs w:val="20"/>
                <w:lang w:val="en-US"/>
              </w:rPr>
            </w:pPr>
            <w:r w:rsidRPr="00857634">
              <w:rPr>
                <w:sz w:val="20"/>
                <w:szCs w:val="20"/>
                <w:lang w:val="en-US"/>
              </w:rPr>
              <w:t>D</w:t>
            </w:r>
            <w:r w:rsidR="007C0B35">
              <w:rPr>
                <w:sz w:val="20"/>
                <w:szCs w:val="20"/>
                <w:lang w:val="en-US"/>
              </w:rPr>
              <w:t xml:space="preserve">TM does collect data on </w:t>
            </w:r>
            <w:r w:rsidR="001E5CBE">
              <w:rPr>
                <w:sz w:val="20"/>
                <w:szCs w:val="20"/>
                <w:lang w:val="en-US"/>
              </w:rPr>
              <w:t xml:space="preserve">select </w:t>
            </w:r>
            <w:r w:rsidRPr="00857634">
              <w:rPr>
                <w:sz w:val="20"/>
                <w:szCs w:val="20"/>
                <w:lang w:val="en-US"/>
              </w:rPr>
              <w:t xml:space="preserve">child protection and protection risks through regular rounds of </w:t>
            </w:r>
            <w:r w:rsidR="00674DBD">
              <w:rPr>
                <w:sz w:val="20"/>
                <w:szCs w:val="20"/>
                <w:lang w:val="en-US"/>
              </w:rPr>
              <w:t>l</w:t>
            </w:r>
            <w:r w:rsidR="004618A8">
              <w:rPr>
                <w:sz w:val="20"/>
                <w:szCs w:val="20"/>
                <w:lang w:val="en-US"/>
              </w:rPr>
              <w:t xml:space="preserve">ocation </w:t>
            </w:r>
            <w:r w:rsidR="00674DBD">
              <w:rPr>
                <w:sz w:val="20"/>
                <w:szCs w:val="20"/>
                <w:lang w:val="en-US"/>
              </w:rPr>
              <w:t>a</w:t>
            </w:r>
            <w:r w:rsidR="004618A8">
              <w:rPr>
                <w:sz w:val="20"/>
                <w:szCs w:val="20"/>
                <w:lang w:val="en-US"/>
              </w:rPr>
              <w:t>ssessment</w:t>
            </w:r>
            <w:r w:rsidR="001E5CBE">
              <w:rPr>
                <w:sz w:val="20"/>
                <w:szCs w:val="20"/>
                <w:lang w:val="en-US"/>
              </w:rPr>
              <w:t>s</w:t>
            </w:r>
            <w:r w:rsidRPr="00857634">
              <w:rPr>
                <w:sz w:val="20"/>
                <w:szCs w:val="20"/>
                <w:lang w:val="en-US"/>
              </w:rPr>
              <w:t xml:space="preserve"> and flow monitoring surveys. Although this data collection is not protection monitoring, the information and trends that it captures can be used to indicate changes in the context affecting protection for situational analysis, and as a red-flag for specialist protection monitoring.  </w:t>
            </w:r>
          </w:p>
        </w:tc>
      </w:tr>
      <w:tr w:rsidR="00D63745" w:rsidRPr="00857634" w14:paraId="36FECD8E" w14:textId="77777777" w:rsidTr="002B46DB">
        <w:tc>
          <w:tcPr>
            <w:tcW w:w="1582" w:type="dxa"/>
          </w:tcPr>
          <w:p w14:paraId="1CD232AB" w14:textId="77777777" w:rsidR="00D63745" w:rsidRPr="003453B2" w:rsidRDefault="00D63745" w:rsidP="00914EB6">
            <w:pPr>
              <w:rPr>
                <w:i/>
                <w:sz w:val="20"/>
                <w:szCs w:val="20"/>
                <w:lang w:val="en-US"/>
              </w:rPr>
            </w:pPr>
            <w:r w:rsidRPr="003453B2">
              <w:rPr>
                <w:i/>
                <w:sz w:val="20"/>
                <w:szCs w:val="20"/>
                <w:lang w:val="en-US"/>
              </w:rPr>
              <w:t>Case Management</w:t>
            </w:r>
          </w:p>
        </w:tc>
        <w:tc>
          <w:tcPr>
            <w:tcW w:w="1530" w:type="dxa"/>
          </w:tcPr>
          <w:p w14:paraId="46EE847D" w14:textId="4138D205" w:rsidR="00D63745" w:rsidRPr="003453B2" w:rsidRDefault="00FB5AEC" w:rsidP="00914EB6">
            <w:pPr>
              <w:rPr>
                <w:i/>
                <w:sz w:val="20"/>
                <w:szCs w:val="20"/>
                <w:lang w:val="en-US"/>
              </w:rPr>
            </w:pPr>
            <w:r>
              <w:rPr>
                <w:i/>
                <w:sz w:val="20"/>
                <w:szCs w:val="20"/>
                <w:lang w:val="en-US"/>
              </w:rPr>
              <w:t>GBV</w:t>
            </w:r>
            <w:r w:rsidR="00D63745" w:rsidRPr="003453B2">
              <w:rPr>
                <w:i/>
                <w:sz w:val="20"/>
                <w:szCs w:val="20"/>
                <w:lang w:val="en-US"/>
              </w:rPr>
              <w:t xml:space="preserve"> Case Management</w:t>
            </w:r>
          </w:p>
        </w:tc>
        <w:tc>
          <w:tcPr>
            <w:tcW w:w="11070" w:type="dxa"/>
          </w:tcPr>
          <w:p w14:paraId="4A5E06D3" w14:textId="7CEB5897" w:rsidR="00D63745" w:rsidRPr="00857634" w:rsidRDefault="00D63745" w:rsidP="00433CDF">
            <w:pPr>
              <w:pStyle w:val="Lijstalinea"/>
              <w:numPr>
                <w:ilvl w:val="0"/>
                <w:numId w:val="11"/>
              </w:numPr>
              <w:ind w:left="162" w:hanging="180"/>
              <w:jc w:val="both"/>
              <w:rPr>
                <w:sz w:val="20"/>
                <w:szCs w:val="20"/>
                <w:lang w:val="en-US"/>
              </w:rPr>
            </w:pPr>
            <w:r w:rsidRPr="00857634">
              <w:rPr>
                <w:sz w:val="20"/>
                <w:szCs w:val="20"/>
                <w:lang w:val="en-US"/>
              </w:rPr>
              <w:t xml:space="preserve">DTM is not a technical partner for case management, however may refer survivors/victims </w:t>
            </w:r>
            <w:r w:rsidR="000A64CC">
              <w:rPr>
                <w:sz w:val="20"/>
                <w:szCs w:val="20"/>
                <w:lang w:val="en-US"/>
              </w:rPr>
              <w:t>who choose to disclose their experience,</w:t>
            </w:r>
            <w:r w:rsidRPr="00857634">
              <w:rPr>
                <w:sz w:val="20"/>
                <w:szCs w:val="20"/>
                <w:lang w:val="en-US"/>
              </w:rPr>
              <w:t xml:space="preserve"> as outlined above.</w:t>
            </w:r>
          </w:p>
          <w:p w14:paraId="03292F93" w14:textId="77777777" w:rsidR="00D63745" w:rsidRPr="00857634" w:rsidRDefault="00D63745" w:rsidP="00C428D0">
            <w:pPr>
              <w:pStyle w:val="Lijstalinea"/>
              <w:ind w:left="162"/>
              <w:jc w:val="both"/>
              <w:rPr>
                <w:sz w:val="20"/>
                <w:szCs w:val="20"/>
                <w:lang w:val="en-US"/>
              </w:rPr>
            </w:pPr>
          </w:p>
          <w:p w14:paraId="6B7D0A3E" w14:textId="7DC5326A" w:rsidR="00D63745" w:rsidRPr="00857634" w:rsidRDefault="00D63745" w:rsidP="00433CDF">
            <w:pPr>
              <w:pStyle w:val="Lijstalinea"/>
              <w:numPr>
                <w:ilvl w:val="0"/>
                <w:numId w:val="11"/>
              </w:numPr>
              <w:ind w:left="162" w:hanging="180"/>
              <w:jc w:val="both"/>
              <w:rPr>
                <w:sz w:val="20"/>
                <w:szCs w:val="20"/>
                <w:lang w:val="en-US"/>
              </w:rPr>
            </w:pPr>
            <w:r w:rsidRPr="00857634">
              <w:rPr>
                <w:sz w:val="20"/>
                <w:szCs w:val="20"/>
                <w:lang w:val="en-US"/>
              </w:rPr>
              <w:t>DTM master-lists, coupled with service mapping (</w:t>
            </w:r>
            <w:r>
              <w:rPr>
                <w:sz w:val="20"/>
                <w:szCs w:val="20"/>
                <w:lang w:val="en-US"/>
              </w:rPr>
              <w:t xml:space="preserve">DTM </w:t>
            </w:r>
            <w:r w:rsidR="00674DBD">
              <w:rPr>
                <w:sz w:val="20"/>
                <w:szCs w:val="20"/>
                <w:lang w:val="en-US"/>
              </w:rPr>
              <w:t>lo</w:t>
            </w:r>
            <w:r w:rsidR="004618A8">
              <w:rPr>
                <w:sz w:val="20"/>
                <w:szCs w:val="20"/>
                <w:lang w:val="en-US"/>
              </w:rPr>
              <w:t xml:space="preserve">cation </w:t>
            </w:r>
            <w:r w:rsidR="00674DBD">
              <w:rPr>
                <w:sz w:val="20"/>
                <w:szCs w:val="20"/>
                <w:lang w:val="en-US"/>
              </w:rPr>
              <w:t>a</w:t>
            </w:r>
            <w:r w:rsidR="004618A8">
              <w:rPr>
                <w:sz w:val="20"/>
                <w:szCs w:val="20"/>
                <w:lang w:val="en-US"/>
              </w:rPr>
              <w:t>ssessment</w:t>
            </w:r>
            <w:r w:rsidRPr="00857634">
              <w:rPr>
                <w:sz w:val="20"/>
                <w:szCs w:val="20"/>
                <w:lang w:val="en-US"/>
              </w:rPr>
              <w:t xml:space="preserve">s </w:t>
            </w:r>
            <w:r w:rsidR="001E5CBE">
              <w:rPr>
                <w:sz w:val="20"/>
                <w:szCs w:val="20"/>
                <w:lang w:val="en-US"/>
              </w:rPr>
              <w:t>and</w:t>
            </w:r>
            <w:r w:rsidRPr="00857634">
              <w:rPr>
                <w:sz w:val="20"/>
                <w:szCs w:val="20"/>
                <w:lang w:val="en-US"/>
              </w:rPr>
              <w:t xml:space="preserve"> 4w) assist in identifying locations that should be prioritized for setting up referral mechanisms and case management services, and provide alerts to large influxes of populations requiring the scale-up of case management intake capacity.</w:t>
            </w:r>
          </w:p>
        </w:tc>
      </w:tr>
      <w:tr w:rsidR="00D63745" w:rsidRPr="00857634" w14:paraId="3082BEF5" w14:textId="77777777" w:rsidTr="002B46DB">
        <w:tc>
          <w:tcPr>
            <w:tcW w:w="1582" w:type="dxa"/>
          </w:tcPr>
          <w:p w14:paraId="6820A31D" w14:textId="77777777" w:rsidR="00D63745" w:rsidRPr="003453B2" w:rsidRDefault="00D63745" w:rsidP="00914EB6">
            <w:pPr>
              <w:rPr>
                <w:i/>
                <w:sz w:val="20"/>
                <w:szCs w:val="20"/>
                <w:lang w:val="en-US"/>
              </w:rPr>
            </w:pPr>
            <w:r w:rsidRPr="003453B2">
              <w:rPr>
                <w:i/>
                <w:sz w:val="20"/>
                <w:szCs w:val="20"/>
                <w:lang w:val="en-US"/>
              </w:rPr>
              <w:t>Protection Response Monitoring &amp; Evaluation</w:t>
            </w:r>
          </w:p>
        </w:tc>
        <w:tc>
          <w:tcPr>
            <w:tcW w:w="1530" w:type="dxa"/>
          </w:tcPr>
          <w:p w14:paraId="471E8A45" w14:textId="77777777" w:rsidR="00D63745" w:rsidRPr="003453B2" w:rsidRDefault="00D63745" w:rsidP="00914EB6">
            <w:pPr>
              <w:rPr>
                <w:i/>
                <w:sz w:val="20"/>
                <w:szCs w:val="20"/>
                <w:lang w:val="en-US"/>
              </w:rPr>
            </w:pPr>
            <w:r w:rsidRPr="003453B2">
              <w:rPr>
                <w:i/>
                <w:sz w:val="20"/>
                <w:szCs w:val="20"/>
                <w:lang w:val="en-US"/>
              </w:rPr>
              <w:t>4W/HRPs</w:t>
            </w:r>
          </w:p>
        </w:tc>
        <w:tc>
          <w:tcPr>
            <w:tcW w:w="11070" w:type="dxa"/>
          </w:tcPr>
          <w:p w14:paraId="39E0BF40" w14:textId="461DD567" w:rsidR="00D63745" w:rsidRPr="00857634" w:rsidRDefault="00D63745" w:rsidP="00433CDF">
            <w:pPr>
              <w:pStyle w:val="Lijstalinea"/>
              <w:numPr>
                <w:ilvl w:val="0"/>
                <w:numId w:val="11"/>
              </w:numPr>
              <w:ind w:left="162" w:hanging="180"/>
              <w:jc w:val="both"/>
              <w:rPr>
                <w:sz w:val="20"/>
                <w:szCs w:val="20"/>
                <w:lang w:val="en-US"/>
              </w:rPr>
            </w:pPr>
            <w:r w:rsidRPr="00857634">
              <w:rPr>
                <w:sz w:val="20"/>
                <w:szCs w:val="20"/>
                <w:lang w:val="en-US"/>
              </w:rPr>
              <w:t>DTM does not collect data to monitor non-IOM programmatic response, and therefore cannot contribute to HRPs.</w:t>
            </w:r>
          </w:p>
          <w:p w14:paraId="7E15D37C" w14:textId="77777777" w:rsidR="00D63745" w:rsidRPr="00857634" w:rsidRDefault="00D63745" w:rsidP="00631E83">
            <w:pPr>
              <w:pStyle w:val="Lijstalinea"/>
              <w:ind w:left="162"/>
              <w:jc w:val="both"/>
              <w:rPr>
                <w:sz w:val="20"/>
                <w:szCs w:val="20"/>
                <w:lang w:val="en-US"/>
              </w:rPr>
            </w:pPr>
          </w:p>
          <w:p w14:paraId="265F4910" w14:textId="670DF19E" w:rsidR="00D63745" w:rsidRPr="00857634" w:rsidRDefault="00D63745" w:rsidP="00631E83">
            <w:pPr>
              <w:pStyle w:val="Lijstalinea"/>
              <w:ind w:left="162"/>
              <w:jc w:val="both"/>
              <w:rPr>
                <w:sz w:val="20"/>
                <w:szCs w:val="20"/>
                <w:lang w:val="en-US"/>
              </w:rPr>
            </w:pPr>
            <w:r w:rsidRPr="00857634">
              <w:rPr>
                <w:sz w:val="20"/>
                <w:szCs w:val="20"/>
                <w:lang w:val="en-US"/>
              </w:rPr>
              <w:t xml:space="preserve">At the beginning of an emergency response when the 4W has not yet been established however, if DTM is operational, they may collect information on service-provision at </w:t>
            </w:r>
            <w:r w:rsidR="00F75B3B">
              <w:rPr>
                <w:sz w:val="20"/>
                <w:szCs w:val="20"/>
                <w:lang w:val="en-US"/>
              </w:rPr>
              <w:t>location</w:t>
            </w:r>
            <w:r w:rsidRPr="00857634">
              <w:rPr>
                <w:sz w:val="20"/>
                <w:szCs w:val="20"/>
                <w:lang w:val="en-US"/>
              </w:rPr>
              <w:t xml:space="preserve">-level (through </w:t>
            </w:r>
            <w:r w:rsidR="004618A8">
              <w:rPr>
                <w:sz w:val="20"/>
                <w:szCs w:val="20"/>
                <w:lang w:val="en-US"/>
              </w:rPr>
              <w:t>Location Assessment</w:t>
            </w:r>
            <w:r w:rsidRPr="00857634">
              <w:rPr>
                <w:sz w:val="20"/>
                <w:szCs w:val="20"/>
                <w:lang w:val="en-US"/>
              </w:rPr>
              <w:t xml:space="preserve">s) to assist the humanitarian community to </w:t>
            </w:r>
            <w:r w:rsidRPr="00857634">
              <w:rPr>
                <w:sz w:val="20"/>
                <w:szCs w:val="20"/>
                <w:lang w:val="en-US"/>
              </w:rPr>
              <w:lastRenderedPageBreak/>
              <w:t xml:space="preserve">map service gaps. </w:t>
            </w:r>
            <w:r w:rsidR="0076750E">
              <w:rPr>
                <w:sz w:val="20"/>
                <w:szCs w:val="20"/>
                <w:lang w:val="en-US"/>
              </w:rPr>
              <w:t xml:space="preserve">This data maybe triangulated with 4W data to determine if key informants are aware of available services, and to compliment the 4W with available services provided </w:t>
            </w:r>
            <w:r w:rsidR="001E5CBE">
              <w:rPr>
                <w:sz w:val="20"/>
                <w:szCs w:val="20"/>
                <w:lang w:val="en-US"/>
              </w:rPr>
              <w:t>through the private sector or</w:t>
            </w:r>
            <w:r w:rsidR="0076750E">
              <w:rPr>
                <w:sz w:val="20"/>
                <w:szCs w:val="20"/>
                <w:lang w:val="en-US"/>
              </w:rPr>
              <w:t xml:space="preserve"> the Government.  </w:t>
            </w:r>
          </w:p>
        </w:tc>
      </w:tr>
      <w:tr w:rsidR="00D63745" w:rsidRPr="00857634" w14:paraId="793841B0" w14:textId="77777777" w:rsidTr="002B46DB">
        <w:tc>
          <w:tcPr>
            <w:tcW w:w="1582" w:type="dxa"/>
          </w:tcPr>
          <w:p w14:paraId="22E4962C" w14:textId="77777777" w:rsidR="00D63745" w:rsidRPr="003453B2" w:rsidRDefault="00D63745" w:rsidP="00914EB6">
            <w:pPr>
              <w:rPr>
                <w:i/>
                <w:sz w:val="20"/>
                <w:szCs w:val="20"/>
                <w:lang w:val="en-US"/>
              </w:rPr>
            </w:pPr>
            <w:r w:rsidRPr="003453B2">
              <w:rPr>
                <w:i/>
                <w:sz w:val="20"/>
                <w:szCs w:val="20"/>
                <w:lang w:val="en-US"/>
              </w:rPr>
              <w:lastRenderedPageBreak/>
              <w:t>Security &amp; Situational Awareness</w:t>
            </w:r>
          </w:p>
        </w:tc>
        <w:tc>
          <w:tcPr>
            <w:tcW w:w="1530" w:type="dxa"/>
          </w:tcPr>
          <w:p w14:paraId="55D714D8" w14:textId="77777777" w:rsidR="00D63745" w:rsidRPr="004E67F7" w:rsidRDefault="00D63745" w:rsidP="00631E83">
            <w:pPr>
              <w:rPr>
                <w:i/>
                <w:sz w:val="20"/>
                <w:szCs w:val="20"/>
                <w:lang w:val="fr-FR"/>
              </w:rPr>
            </w:pPr>
            <w:r w:rsidRPr="004E67F7">
              <w:rPr>
                <w:i/>
                <w:sz w:val="20"/>
                <w:szCs w:val="20"/>
                <w:lang w:val="fr-FR"/>
              </w:rPr>
              <w:t xml:space="preserve">Situation </w:t>
            </w:r>
            <w:proofErr w:type="spellStart"/>
            <w:r w:rsidRPr="004E67F7">
              <w:rPr>
                <w:i/>
                <w:sz w:val="20"/>
                <w:szCs w:val="20"/>
                <w:lang w:val="fr-FR"/>
              </w:rPr>
              <w:t>Analysis</w:t>
            </w:r>
            <w:proofErr w:type="spellEnd"/>
          </w:p>
          <w:p w14:paraId="039136B9" w14:textId="77777777" w:rsidR="00D63745" w:rsidRPr="004E67F7" w:rsidRDefault="00D63745" w:rsidP="00631E83">
            <w:pPr>
              <w:rPr>
                <w:i/>
                <w:sz w:val="20"/>
                <w:szCs w:val="20"/>
                <w:lang w:val="fr-FR"/>
              </w:rPr>
            </w:pPr>
          </w:p>
          <w:p w14:paraId="59CCC371" w14:textId="77777777" w:rsidR="00D63745" w:rsidRPr="004E67F7" w:rsidRDefault="00D63745" w:rsidP="00631E83">
            <w:pPr>
              <w:rPr>
                <w:i/>
                <w:sz w:val="20"/>
                <w:szCs w:val="20"/>
                <w:lang w:val="fr-FR"/>
              </w:rPr>
            </w:pPr>
            <w:proofErr w:type="spellStart"/>
            <w:r w:rsidRPr="004E67F7">
              <w:rPr>
                <w:i/>
                <w:sz w:val="20"/>
                <w:szCs w:val="20"/>
                <w:lang w:val="fr-FR"/>
              </w:rPr>
              <w:t>Humanitarian</w:t>
            </w:r>
            <w:proofErr w:type="spellEnd"/>
            <w:r w:rsidRPr="004E67F7">
              <w:rPr>
                <w:i/>
                <w:sz w:val="20"/>
                <w:szCs w:val="20"/>
                <w:lang w:val="fr-FR"/>
              </w:rPr>
              <w:t xml:space="preserve"> bulletins</w:t>
            </w:r>
          </w:p>
          <w:p w14:paraId="0B9C350A" w14:textId="77777777" w:rsidR="0042746E" w:rsidRPr="004E67F7" w:rsidRDefault="0042746E" w:rsidP="00631E83">
            <w:pPr>
              <w:rPr>
                <w:i/>
                <w:sz w:val="20"/>
                <w:szCs w:val="20"/>
                <w:lang w:val="fr-FR"/>
              </w:rPr>
            </w:pPr>
          </w:p>
          <w:p w14:paraId="615ABB73" w14:textId="595DB9E9" w:rsidR="0042746E" w:rsidRPr="004E67F7" w:rsidRDefault="0042746E" w:rsidP="00631E83">
            <w:pPr>
              <w:rPr>
                <w:i/>
                <w:sz w:val="20"/>
                <w:szCs w:val="20"/>
                <w:lang w:val="fr-FR"/>
              </w:rPr>
            </w:pPr>
            <w:proofErr w:type="spellStart"/>
            <w:r w:rsidRPr="004E67F7">
              <w:rPr>
                <w:i/>
                <w:sz w:val="20"/>
                <w:szCs w:val="20"/>
                <w:lang w:val="fr-FR"/>
              </w:rPr>
              <w:t>HNOs</w:t>
            </w:r>
            <w:proofErr w:type="spellEnd"/>
          </w:p>
        </w:tc>
        <w:tc>
          <w:tcPr>
            <w:tcW w:w="11070" w:type="dxa"/>
          </w:tcPr>
          <w:p w14:paraId="6E0AAABD" w14:textId="31D52478" w:rsidR="00D63745" w:rsidRPr="00857634" w:rsidRDefault="00D63745" w:rsidP="00433CDF">
            <w:pPr>
              <w:pStyle w:val="Lijstalinea"/>
              <w:numPr>
                <w:ilvl w:val="0"/>
                <w:numId w:val="11"/>
              </w:numPr>
              <w:ind w:left="162" w:hanging="162"/>
              <w:jc w:val="both"/>
              <w:rPr>
                <w:sz w:val="20"/>
                <w:szCs w:val="20"/>
                <w:shd w:val="clear" w:color="auto" w:fill="FFFFFF"/>
                <w:lang w:val="en-US"/>
              </w:rPr>
            </w:pPr>
            <w:r w:rsidRPr="00857634">
              <w:rPr>
                <w:b/>
                <w:sz w:val="20"/>
                <w:szCs w:val="20"/>
                <w:shd w:val="clear" w:color="auto" w:fill="FFFFFF"/>
                <w:lang w:val="en-US"/>
              </w:rPr>
              <w:t xml:space="preserve">DTM data cannot replace </w:t>
            </w:r>
            <w:r w:rsidR="0042746E">
              <w:rPr>
                <w:b/>
                <w:sz w:val="20"/>
                <w:szCs w:val="20"/>
                <w:shd w:val="clear" w:color="auto" w:fill="FFFFFF"/>
                <w:lang w:val="en-US"/>
              </w:rPr>
              <w:t>GBV</w:t>
            </w:r>
            <w:r w:rsidRPr="00857634">
              <w:rPr>
                <w:b/>
                <w:sz w:val="20"/>
                <w:szCs w:val="20"/>
                <w:shd w:val="clear" w:color="auto" w:fill="FFFFFF"/>
                <w:lang w:val="en-US"/>
              </w:rPr>
              <w:t xml:space="preserve"> assessments.</w:t>
            </w:r>
            <w:r w:rsidRPr="00857634">
              <w:rPr>
                <w:sz w:val="20"/>
                <w:szCs w:val="20"/>
                <w:shd w:val="clear" w:color="auto" w:fill="FFFFFF"/>
                <w:lang w:val="en-US"/>
              </w:rPr>
              <w:t xml:space="preserve"> It can however be used as a high-level snapshot for ongoing context/situational analysis, service provision gaps and needs identification for strategic planning. It can also help to select priority sites for </w:t>
            </w:r>
            <w:r w:rsidR="003C3571">
              <w:rPr>
                <w:sz w:val="20"/>
                <w:szCs w:val="20"/>
                <w:shd w:val="clear" w:color="auto" w:fill="FFFFFF"/>
                <w:lang w:val="en-US"/>
              </w:rPr>
              <w:t xml:space="preserve">GBV </w:t>
            </w:r>
            <w:r w:rsidRPr="00857634">
              <w:rPr>
                <w:sz w:val="20"/>
                <w:szCs w:val="20"/>
                <w:shd w:val="clear" w:color="auto" w:fill="FFFFFF"/>
                <w:lang w:val="en-US"/>
              </w:rPr>
              <w:t>assessments</w:t>
            </w:r>
            <w:r w:rsidR="003C3571">
              <w:rPr>
                <w:sz w:val="20"/>
                <w:szCs w:val="20"/>
                <w:shd w:val="clear" w:color="auto" w:fill="FFFFFF"/>
                <w:lang w:val="en-US"/>
              </w:rPr>
              <w:t xml:space="preserve"> based on proxy indicators for GBV risks</w:t>
            </w:r>
            <w:r w:rsidRPr="00857634">
              <w:rPr>
                <w:sz w:val="20"/>
                <w:szCs w:val="20"/>
                <w:shd w:val="clear" w:color="auto" w:fill="FFFFFF"/>
                <w:lang w:val="en-US"/>
              </w:rPr>
              <w:t>, and serve as an early warning trigger for a change significant enough to merit an updated assessment. DTM can provide:</w:t>
            </w:r>
          </w:p>
          <w:p w14:paraId="2A45062E" w14:textId="77777777" w:rsidR="00D63745" w:rsidRPr="00857634" w:rsidRDefault="00D63745" w:rsidP="003453B2">
            <w:pPr>
              <w:jc w:val="both"/>
              <w:rPr>
                <w:sz w:val="20"/>
                <w:szCs w:val="20"/>
                <w:shd w:val="clear" w:color="auto" w:fill="FFFFFF"/>
                <w:lang w:val="en-US"/>
              </w:rPr>
            </w:pPr>
          </w:p>
          <w:p w14:paraId="350ACD61" w14:textId="79F06F81" w:rsidR="00D63745" w:rsidRPr="00D4603B" w:rsidRDefault="00D63745" w:rsidP="001E5CBE">
            <w:pPr>
              <w:pStyle w:val="Lijstalinea"/>
              <w:numPr>
                <w:ilvl w:val="0"/>
                <w:numId w:val="20"/>
              </w:numPr>
              <w:ind w:left="430"/>
              <w:jc w:val="both"/>
              <w:rPr>
                <w:sz w:val="20"/>
                <w:szCs w:val="20"/>
                <w:shd w:val="clear" w:color="auto" w:fill="FFFFFF"/>
                <w:lang w:val="en-US"/>
              </w:rPr>
            </w:pPr>
            <w:r w:rsidRPr="002B46DB">
              <w:rPr>
                <w:sz w:val="20"/>
                <w:szCs w:val="20"/>
                <w:shd w:val="clear" w:color="auto" w:fill="FFFFFF"/>
                <w:lang w:val="en-US"/>
              </w:rPr>
              <w:t xml:space="preserve">DTM population data can be quoted </w:t>
            </w:r>
            <w:r w:rsidR="00674DBD">
              <w:rPr>
                <w:b/>
                <w:sz w:val="20"/>
                <w:szCs w:val="20"/>
                <w:u w:val="single"/>
                <w:shd w:val="clear" w:color="auto" w:fill="FFFFFF"/>
                <w:lang w:val="en-US"/>
              </w:rPr>
              <w:t>numerically</w:t>
            </w:r>
            <w:r w:rsidRPr="002B46DB">
              <w:rPr>
                <w:sz w:val="20"/>
                <w:szCs w:val="20"/>
                <w:u w:val="single"/>
                <w:shd w:val="clear" w:color="auto" w:fill="FFFFFF"/>
                <w:lang w:val="en-US"/>
              </w:rPr>
              <w:t xml:space="preserve"> </w:t>
            </w:r>
            <w:r w:rsidRPr="002B46DB">
              <w:rPr>
                <w:sz w:val="20"/>
                <w:szCs w:val="20"/>
                <w:shd w:val="clear" w:color="auto" w:fill="FFFFFF"/>
                <w:lang w:val="en-US"/>
              </w:rPr>
              <w:t xml:space="preserve">to </w:t>
            </w:r>
            <w:r w:rsidRPr="002B46DB">
              <w:rPr>
                <w:b/>
                <w:i/>
                <w:color w:val="FF0000"/>
                <w:sz w:val="20"/>
                <w:szCs w:val="20"/>
                <w:shd w:val="clear" w:color="auto" w:fill="FFFFFF"/>
                <w:lang w:val="en-US"/>
              </w:rPr>
              <w:t>report on the scale</w:t>
            </w:r>
            <w:r w:rsidRPr="002B46DB">
              <w:rPr>
                <w:sz w:val="20"/>
                <w:szCs w:val="20"/>
                <w:shd w:val="clear" w:color="auto" w:fill="FFFFFF"/>
                <w:lang w:val="en-US"/>
              </w:rPr>
              <w:t xml:space="preserve"> </w:t>
            </w:r>
            <w:r w:rsidR="005F01C6" w:rsidRPr="002B46DB">
              <w:rPr>
                <w:sz w:val="20"/>
                <w:szCs w:val="20"/>
                <w:shd w:val="clear" w:color="auto" w:fill="FFFFFF"/>
                <w:lang w:val="en-US"/>
              </w:rPr>
              <w:t>of a crisis</w:t>
            </w:r>
            <w:r w:rsidRPr="002B46DB">
              <w:rPr>
                <w:sz w:val="20"/>
                <w:szCs w:val="20"/>
                <w:shd w:val="clear" w:color="auto" w:fill="FFFFFF"/>
                <w:lang w:val="en-US"/>
              </w:rPr>
              <w:t xml:space="preserve">:  displacement + # in host community can roughly provide the # of persons in need, demographic breakdown, and displacement trends. </w:t>
            </w:r>
            <w:r w:rsidR="00D4603B" w:rsidRPr="002B46DB">
              <w:rPr>
                <w:sz w:val="20"/>
                <w:szCs w:val="20"/>
                <w:shd w:val="clear" w:color="auto" w:fill="FFFFFF"/>
                <w:lang w:val="en-US"/>
              </w:rPr>
              <w:t>Note: whether to quote numbers of vulnerable groups must be determined on a case-by-case basis, based on perceived reliability of the information vis-à-vis potential programmatic and reputational impact of quoting incorrect numbers.</w:t>
            </w:r>
          </w:p>
          <w:p w14:paraId="7A75E4B1" w14:textId="77777777" w:rsidR="00D63745" w:rsidRPr="00857634" w:rsidRDefault="00D63745" w:rsidP="001E5CBE">
            <w:pPr>
              <w:ind w:left="430"/>
              <w:jc w:val="both"/>
              <w:rPr>
                <w:sz w:val="20"/>
                <w:szCs w:val="20"/>
                <w:shd w:val="clear" w:color="auto" w:fill="FFFFFF"/>
                <w:lang w:val="en-US"/>
              </w:rPr>
            </w:pPr>
          </w:p>
          <w:p w14:paraId="5CF9E0F7" w14:textId="768FAAFD" w:rsidR="00D63745" w:rsidRPr="003453B2" w:rsidRDefault="00D4603B" w:rsidP="001E5CBE">
            <w:pPr>
              <w:pStyle w:val="Lijstalinea"/>
              <w:numPr>
                <w:ilvl w:val="0"/>
                <w:numId w:val="20"/>
              </w:numPr>
              <w:ind w:left="430"/>
              <w:jc w:val="both"/>
              <w:rPr>
                <w:sz w:val="20"/>
                <w:szCs w:val="20"/>
                <w:lang w:val="en-US"/>
              </w:rPr>
            </w:pPr>
            <w:r>
              <w:rPr>
                <w:sz w:val="20"/>
                <w:szCs w:val="20"/>
                <w:shd w:val="clear" w:color="auto" w:fill="FFFFFF"/>
                <w:lang w:val="en-US"/>
              </w:rPr>
              <w:t>Other DTM d</w:t>
            </w:r>
            <w:r w:rsidR="00D63745" w:rsidRPr="002B46DB">
              <w:rPr>
                <w:sz w:val="20"/>
                <w:szCs w:val="20"/>
                <w:shd w:val="clear" w:color="auto" w:fill="FFFFFF"/>
                <w:lang w:val="en-US"/>
              </w:rPr>
              <w:t>ata can be</w:t>
            </w:r>
            <w:r>
              <w:rPr>
                <w:sz w:val="20"/>
                <w:szCs w:val="20"/>
                <w:shd w:val="clear" w:color="auto" w:fill="FFFFFF"/>
                <w:lang w:val="en-US"/>
              </w:rPr>
              <w:t xml:space="preserve"> used for</w:t>
            </w:r>
            <w:r w:rsidR="00D63745" w:rsidRPr="002B46DB">
              <w:rPr>
                <w:sz w:val="20"/>
                <w:szCs w:val="20"/>
                <w:shd w:val="clear" w:color="auto" w:fill="FFFFFF"/>
                <w:lang w:val="en-US"/>
              </w:rPr>
              <w:t xml:space="preserve"> </w:t>
            </w:r>
            <w:r>
              <w:rPr>
                <w:sz w:val="20"/>
                <w:szCs w:val="20"/>
                <w:shd w:val="clear" w:color="auto" w:fill="FFFFFF"/>
                <w:lang w:val="en-US"/>
              </w:rPr>
              <w:t>interpretive analysis</w:t>
            </w:r>
            <w:r w:rsidRPr="002B46DB">
              <w:rPr>
                <w:sz w:val="20"/>
                <w:szCs w:val="20"/>
                <w:shd w:val="clear" w:color="auto" w:fill="FFFFFF"/>
                <w:lang w:val="en-US"/>
              </w:rPr>
              <w:t xml:space="preserve"> </w:t>
            </w:r>
            <w:r w:rsidR="00D63745" w:rsidRPr="002B46DB">
              <w:rPr>
                <w:sz w:val="20"/>
                <w:szCs w:val="20"/>
                <w:shd w:val="clear" w:color="auto" w:fill="FFFFFF"/>
                <w:lang w:val="en-US"/>
              </w:rPr>
              <w:t xml:space="preserve">to </w:t>
            </w:r>
            <w:r w:rsidR="00D63745" w:rsidRPr="002B46DB">
              <w:rPr>
                <w:b/>
                <w:i/>
                <w:color w:val="FF0000"/>
                <w:sz w:val="20"/>
                <w:szCs w:val="20"/>
                <w:shd w:val="clear" w:color="auto" w:fill="FFFFFF"/>
                <w:lang w:val="en-US"/>
              </w:rPr>
              <w:t>describe the impact</w:t>
            </w:r>
            <w:r w:rsidR="00D63745" w:rsidRPr="002B46DB">
              <w:rPr>
                <w:color w:val="FF0000"/>
                <w:sz w:val="20"/>
                <w:szCs w:val="20"/>
                <w:shd w:val="clear" w:color="auto" w:fill="FFFFFF"/>
                <w:lang w:val="en-US"/>
              </w:rPr>
              <w:t xml:space="preserve"> </w:t>
            </w:r>
            <w:r w:rsidR="00D63745" w:rsidRPr="002B46DB">
              <w:rPr>
                <w:sz w:val="20"/>
                <w:szCs w:val="20"/>
                <w:shd w:val="clear" w:color="auto" w:fill="FFFFFF"/>
                <w:lang w:val="en-US"/>
              </w:rPr>
              <w:t xml:space="preserve">of the crisis in narrative form: description of evolving situation, needs and </w:t>
            </w:r>
            <w:r w:rsidR="00E0779D">
              <w:rPr>
                <w:sz w:val="20"/>
                <w:szCs w:val="20"/>
                <w:shd w:val="clear" w:color="auto" w:fill="FFFFFF"/>
                <w:lang w:val="en-US"/>
              </w:rPr>
              <w:t xml:space="preserve">heightened </w:t>
            </w:r>
            <w:r w:rsidR="00D63745" w:rsidRPr="002B46DB">
              <w:rPr>
                <w:sz w:val="20"/>
                <w:szCs w:val="20"/>
                <w:shd w:val="clear" w:color="auto" w:fill="FFFFFF"/>
                <w:lang w:val="en-US"/>
              </w:rPr>
              <w:t xml:space="preserve">protection risks faced by an affected population and vulnerable groups. </w:t>
            </w:r>
          </w:p>
        </w:tc>
      </w:tr>
      <w:tr w:rsidR="00D63745" w:rsidRPr="00857634" w14:paraId="4E6B471E" w14:textId="77777777" w:rsidTr="002B46DB">
        <w:trPr>
          <w:trHeight w:val="602"/>
        </w:trPr>
        <w:tc>
          <w:tcPr>
            <w:tcW w:w="1582" w:type="dxa"/>
          </w:tcPr>
          <w:p w14:paraId="7E3CF498" w14:textId="2B94D510" w:rsidR="00D63745" w:rsidRPr="003453B2" w:rsidRDefault="00D63745" w:rsidP="00914EB6">
            <w:pPr>
              <w:rPr>
                <w:i/>
                <w:sz w:val="20"/>
                <w:szCs w:val="20"/>
                <w:lang w:val="en-US"/>
              </w:rPr>
            </w:pPr>
            <w:r w:rsidRPr="003453B2">
              <w:rPr>
                <w:i/>
                <w:sz w:val="20"/>
                <w:szCs w:val="20"/>
                <w:lang w:val="en-US"/>
              </w:rPr>
              <w:t>Sectoral Systems / Other</w:t>
            </w:r>
          </w:p>
        </w:tc>
        <w:tc>
          <w:tcPr>
            <w:tcW w:w="1530" w:type="dxa"/>
          </w:tcPr>
          <w:p w14:paraId="03806E92" w14:textId="77777777" w:rsidR="00D63745" w:rsidRPr="003453B2" w:rsidRDefault="00D63745" w:rsidP="00914EB6">
            <w:pPr>
              <w:rPr>
                <w:i/>
                <w:sz w:val="20"/>
                <w:szCs w:val="20"/>
                <w:lang w:val="en-US"/>
              </w:rPr>
            </w:pPr>
            <w:r w:rsidRPr="003453B2">
              <w:rPr>
                <w:i/>
                <w:sz w:val="20"/>
                <w:szCs w:val="20"/>
                <w:lang w:val="en-US"/>
              </w:rPr>
              <w:t>Protection Mainstreaming</w:t>
            </w:r>
          </w:p>
        </w:tc>
        <w:tc>
          <w:tcPr>
            <w:tcW w:w="11070" w:type="dxa"/>
          </w:tcPr>
          <w:p w14:paraId="4004149B" w14:textId="5A5AA372" w:rsidR="008D49C7" w:rsidRDefault="008D49C7" w:rsidP="00FD7CE1">
            <w:pPr>
              <w:jc w:val="both"/>
              <w:rPr>
                <w:sz w:val="20"/>
                <w:szCs w:val="20"/>
                <w:lang w:val="en-US"/>
              </w:rPr>
            </w:pPr>
            <w:r w:rsidRPr="00D8091B">
              <w:rPr>
                <w:sz w:val="20"/>
                <w:szCs w:val="20"/>
                <w:lang w:val="en-US"/>
              </w:rPr>
              <w:t xml:space="preserve">DTM data may help GBV specialists ensure that the </w:t>
            </w:r>
            <w:r w:rsidR="001C0BB5" w:rsidRPr="00D8091B">
              <w:rPr>
                <w:sz w:val="20"/>
                <w:szCs w:val="20"/>
                <w:lang w:val="en-US"/>
              </w:rPr>
              <w:t xml:space="preserve">following </w:t>
            </w:r>
            <w:r w:rsidR="00D8091B">
              <w:rPr>
                <w:sz w:val="20"/>
                <w:szCs w:val="20"/>
                <w:lang w:val="en-US"/>
              </w:rPr>
              <w:t xml:space="preserve">GBV mainstreaming </w:t>
            </w:r>
            <w:r w:rsidR="001C0BB5" w:rsidRPr="00D8091B">
              <w:rPr>
                <w:sz w:val="20"/>
                <w:szCs w:val="20"/>
                <w:lang w:val="en-US"/>
              </w:rPr>
              <w:t xml:space="preserve">elements are taken into consideration in humanitarian activities: </w:t>
            </w:r>
            <w:r w:rsidRPr="00D8091B">
              <w:rPr>
                <w:sz w:val="20"/>
                <w:szCs w:val="20"/>
                <w:lang w:val="en-US"/>
              </w:rPr>
              <w:t xml:space="preserve"> </w:t>
            </w:r>
          </w:p>
          <w:p w14:paraId="623D45DF" w14:textId="77777777" w:rsidR="00D8091B" w:rsidRPr="00D8091B" w:rsidRDefault="00D8091B" w:rsidP="00FD7CE1">
            <w:pPr>
              <w:jc w:val="both"/>
              <w:rPr>
                <w:sz w:val="20"/>
                <w:szCs w:val="20"/>
                <w:lang w:val="en-US"/>
              </w:rPr>
            </w:pPr>
          </w:p>
          <w:p w14:paraId="65F1D486" w14:textId="762643D2" w:rsidR="00FD7CE1" w:rsidRPr="00F45B2E" w:rsidRDefault="00FD7CE1" w:rsidP="00FD7CE1">
            <w:pPr>
              <w:pStyle w:val="Lijstalinea"/>
              <w:numPr>
                <w:ilvl w:val="0"/>
                <w:numId w:val="11"/>
              </w:numPr>
              <w:spacing w:after="160" w:line="259" w:lineRule="auto"/>
              <w:ind w:left="162" w:hanging="180"/>
              <w:jc w:val="both"/>
              <w:rPr>
                <w:sz w:val="20"/>
                <w:szCs w:val="20"/>
                <w:lang w:val="en-US"/>
              </w:rPr>
            </w:pPr>
            <w:bookmarkStart w:id="14" w:name="_Hlk529963109"/>
            <w:r w:rsidRPr="002D0132">
              <w:rPr>
                <w:rStyle w:val="Zwaar"/>
                <w:rFonts w:ascii="Calibri" w:hAnsi="Calibri" w:cs="Calibri"/>
                <w:sz w:val="20"/>
                <w:szCs w:val="20"/>
                <w:bdr w:val="none" w:sz="0" w:space="0" w:color="auto" w:frame="1"/>
                <w:shd w:val="clear" w:color="auto" w:fill="FFFFFF"/>
              </w:rPr>
              <w:t>Prioritize safety &amp; dignity, and avoid causing harm:</w:t>
            </w:r>
            <w:r w:rsidRPr="002D0132">
              <w:rPr>
                <w:rFonts w:ascii="Calibri" w:hAnsi="Calibri" w:cs="Calibri"/>
                <w:sz w:val="20"/>
                <w:szCs w:val="20"/>
                <w:shd w:val="clear" w:color="auto" w:fill="FFFFFF"/>
              </w:rPr>
              <w:t> </w:t>
            </w:r>
            <w:r w:rsidR="00674DBD">
              <w:rPr>
                <w:sz w:val="20"/>
                <w:szCs w:val="20"/>
                <w:lang w:val="en-US"/>
              </w:rPr>
              <w:t>Location a</w:t>
            </w:r>
            <w:r w:rsidRPr="00D8091B">
              <w:rPr>
                <w:sz w:val="20"/>
                <w:szCs w:val="20"/>
                <w:lang w:val="en-US"/>
              </w:rPr>
              <w:t>ssessments may include multi-sectoral data on proxy-indicators for GBV risk (such as whether there are locks on toilets, lights in camps,</w:t>
            </w:r>
            <w:r w:rsidR="001C0BB5" w:rsidRPr="00D8091B">
              <w:rPr>
                <w:sz w:val="20"/>
                <w:szCs w:val="20"/>
                <w:lang w:val="en-US"/>
              </w:rPr>
              <w:t xml:space="preserve"> high-risk shelter types, issues with distance or process to access goods/services, </w:t>
            </w:r>
            <w:proofErr w:type="spellStart"/>
            <w:r w:rsidRPr="00F45B2E">
              <w:rPr>
                <w:sz w:val="20"/>
                <w:szCs w:val="20"/>
                <w:lang w:val="en-US"/>
              </w:rPr>
              <w:t>etc</w:t>
            </w:r>
            <w:proofErr w:type="spellEnd"/>
            <w:r w:rsidRPr="00F45B2E">
              <w:rPr>
                <w:sz w:val="20"/>
                <w:szCs w:val="20"/>
                <w:lang w:val="en-US"/>
              </w:rPr>
              <w:t>).</w:t>
            </w:r>
          </w:p>
          <w:p w14:paraId="0972FFDC" w14:textId="159BB39F" w:rsidR="00FD7CE1" w:rsidRPr="00D8091B" w:rsidRDefault="00FD7CE1" w:rsidP="00FD7CE1">
            <w:pPr>
              <w:pStyle w:val="Lijstalinea"/>
              <w:numPr>
                <w:ilvl w:val="0"/>
                <w:numId w:val="11"/>
              </w:numPr>
              <w:spacing w:after="160" w:line="259" w:lineRule="auto"/>
              <w:ind w:left="162" w:hanging="180"/>
              <w:jc w:val="both"/>
              <w:rPr>
                <w:sz w:val="20"/>
                <w:szCs w:val="20"/>
                <w:lang w:val="en-US"/>
              </w:rPr>
            </w:pPr>
            <w:r w:rsidRPr="002D0132">
              <w:rPr>
                <w:rStyle w:val="Zwaar"/>
                <w:rFonts w:ascii="Calibri" w:hAnsi="Calibri" w:cs="Calibri"/>
                <w:sz w:val="20"/>
                <w:szCs w:val="20"/>
                <w:bdr w:val="none" w:sz="0" w:space="0" w:color="auto" w:frame="1"/>
                <w:shd w:val="clear" w:color="auto" w:fill="FFFFFF"/>
              </w:rPr>
              <w:t>Meaningful Access:</w:t>
            </w:r>
            <w:r w:rsidRPr="002D0132">
              <w:rPr>
                <w:sz w:val="20"/>
                <w:szCs w:val="20"/>
                <w:lang w:val="en-US"/>
              </w:rPr>
              <w:t xml:space="preserve"> </w:t>
            </w:r>
            <w:r w:rsidR="00674DBD">
              <w:rPr>
                <w:sz w:val="20"/>
                <w:szCs w:val="20"/>
                <w:lang w:val="en-US"/>
              </w:rPr>
              <w:t>Location a</w:t>
            </w:r>
            <w:r w:rsidRPr="00D8091B">
              <w:rPr>
                <w:sz w:val="20"/>
                <w:szCs w:val="20"/>
                <w:lang w:val="en-US"/>
              </w:rPr>
              <w:t xml:space="preserve">ssessments </w:t>
            </w:r>
            <w:r w:rsidR="00674DBD">
              <w:rPr>
                <w:sz w:val="20"/>
                <w:szCs w:val="20"/>
                <w:lang w:val="en-US"/>
              </w:rPr>
              <w:t xml:space="preserve">and flow monitoring surveys </w:t>
            </w:r>
            <w:r w:rsidRPr="00D8091B">
              <w:rPr>
                <w:sz w:val="20"/>
                <w:szCs w:val="20"/>
                <w:lang w:val="en-US"/>
              </w:rPr>
              <w:t>may include data on barriers to accessing goods/services.</w:t>
            </w:r>
          </w:p>
          <w:bookmarkEnd w:id="14"/>
          <w:p w14:paraId="3C8C149F" w14:textId="77777777" w:rsidR="00FD7CE1" w:rsidRPr="00F45B2E" w:rsidRDefault="00FD7CE1" w:rsidP="001C0BB5">
            <w:pPr>
              <w:pStyle w:val="Lijstalinea"/>
              <w:ind w:left="162"/>
              <w:jc w:val="both"/>
              <w:rPr>
                <w:b/>
                <w:sz w:val="20"/>
                <w:szCs w:val="20"/>
                <w:lang w:val="en-US"/>
              </w:rPr>
            </w:pPr>
          </w:p>
          <w:p w14:paraId="3E1BDFF3" w14:textId="221F0DE1" w:rsidR="00D63745" w:rsidRPr="00857634" w:rsidRDefault="008D49C7" w:rsidP="00FD7CE1">
            <w:pPr>
              <w:pStyle w:val="Lijstalinea"/>
              <w:ind w:left="0"/>
              <w:jc w:val="both"/>
              <w:rPr>
                <w:sz w:val="20"/>
                <w:szCs w:val="20"/>
                <w:lang w:val="en-US"/>
              </w:rPr>
            </w:pPr>
            <w:r>
              <w:rPr>
                <w:sz w:val="20"/>
                <w:szCs w:val="20"/>
                <w:lang w:val="en-US"/>
              </w:rPr>
              <w:t xml:space="preserve">When </w:t>
            </w:r>
            <w:r w:rsidR="00FD7CE1">
              <w:rPr>
                <w:sz w:val="20"/>
                <w:szCs w:val="20"/>
                <w:lang w:val="en-US"/>
              </w:rPr>
              <w:t xml:space="preserve">working with DTM to incorporate questions </w:t>
            </w:r>
            <w:r w:rsidR="001C0BB5">
              <w:rPr>
                <w:sz w:val="20"/>
                <w:szCs w:val="20"/>
                <w:lang w:val="en-US"/>
              </w:rPr>
              <w:t xml:space="preserve">into a </w:t>
            </w:r>
            <w:r w:rsidR="00674DBD">
              <w:rPr>
                <w:sz w:val="20"/>
                <w:szCs w:val="20"/>
                <w:lang w:val="en-US"/>
              </w:rPr>
              <w:t>location a</w:t>
            </w:r>
            <w:r w:rsidR="001C0BB5">
              <w:rPr>
                <w:sz w:val="20"/>
                <w:szCs w:val="20"/>
                <w:lang w:val="en-US"/>
              </w:rPr>
              <w:t>ssessment to e</w:t>
            </w:r>
            <w:r w:rsidR="001C0BB5" w:rsidRPr="00857634">
              <w:rPr>
                <w:sz w:val="20"/>
                <w:szCs w:val="20"/>
                <w:lang w:val="en-US"/>
              </w:rPr>
              <w:t>nsur</w:t>
            </w:r>
            <w:r w:rsidR="001C0BB5">
              <w:rPr>
                <w:sz w:val="20"/>
                <w:szCs w:val="20"/>
                <w:lang w:val="en-US"/>
              </w:rPr>
              <w:t>e</w:t>
            </w:r>
            <w:r w:rsidR="00D8091B">
              <w:rPr>
                <w:sz w:val="20"/>
                <w:szCs w:val="20"/>
                <w:lang w:val="en-US"/>
              </w:rPr>
              <w:t xml:space="preserve"> </w:t>
            </w:r>
            <w:r w:rsidR="00D63745" w:rsidRPr="00857634">
              <w:rPr>
                <w:sz w:val="20"/>
                <w:szCs w:val="20"/>
                <w:lang w:val="en-US"/>
              </w:rPr>
              <w:t xml:space="preserve">that </w:t>
            </w:r>
            <w:r w:rsidR="006E3D33">
              <w:rPr>
                <w:sz w:val="20"/>
                <w:szCs w:val="20"/>
                <w:lang w:val="en-US"/>
              </w:rPr>
              <w:t>GBV</w:t>
            </w:r>
            <w:r w:rsidR="00D63745" w:rsidRPr="00857634">
              <w:rPr>
                <w:sz w:val="20"/>
                <w:szCs w:val="20"/>
                <w:lang w:val="en-US"/>
              </w:rPr>
              <w:t xml:space="preserve"> has been mainstreamed in DTM questions for other sectors, make sure to reflect on how you will use the data, and whether humanitarian actors in other sectors are already collecting this data through other mechanisms. </w:t>
            </w:r>
          </w:p>
        </w:tc>
      </w:tr>
      <w:tr w:rsidR="00D63745" w:rsidRPr="00857634" w14:paraId="40AF44DE" w14:textId="77777777" w:rsidTr="002B46DB">
        <w:tc>
          <w:tcPr>
            <w:tcW w:w="1582" w:type="dxa"/>
          </w:tcPr>
          <w:p w14:paraId="04941B93" w14:textId="77777777" w:rsidR="00D63745" w:rsidRPr="003453B2" w:rsidRDefault="00D63745" w:rsidP="00914EB6">
            <w:pPr>
              <w:rPr>
                <w:i/>
                <w:sz w:val="20"/>
                <w:szCs w:val="20"/>
                <w:lang w:val="en-US"/>
              </w:rPr>
            </w:pPr>
            <w:r w:rsidRPr="003453B2">
              <w:rPr>
                <w:i/>
                <w:sz w:val="20"/>
                <w:szCs w:val="20"/>
                <w:lang w:val="en-US"/>
              </w:rPr>
              <w:t>Communicating with Communities</w:t>
            </w:r>
          </w:p>
        </w:tc>
        <w:tc>
          <w:tcPr>
            <w:tcW w:w="1530" w:type="dxa"/>
          </w:tcPr>
          <w:p w14:paraId="40F2896E" w14:textId="4BBE7D1D" w:rsidR="00D63745" w:rsidRPr="003453B2" w:rsidRDefault="00D63745" w:rsidP="00914EB6">
            <w:pPr>
              <w:rPr>
                <w:i/>
                <w:sz w:val="20"/>
                <w:szCs w:val="20"/>
                <w:lang w:val="en-US"/>
              </w:rPr>
            </w:pPr>
            <w:r w:rsidRPr="003453B2">
              <w:rPr>
                <w:i/>
                <w:sz w:val="20"/>
                <w:szCs w:val="20"/>
                <w:lang w:val="en-US"/>
              </w:rPr>
              <w:t>Accountability to Affected Population</w:t>
            </w:r>
            <w:r>
              <w:rPr>
                <w:i/>
                <w:sz w:val="20"/>
                <w:szCs w:val="20"/>
                <w:lang w:val="en-US"/>
              </w:rPr>
              <w:t>s</w:t>
            </w:r>
          </w:p>
        </w:tc>
        <w:tc>
          <w:tcPr>
            <w:tcW w:w="11070" w:type="dxa"/>
          </w:tcPr>
          <w:p w14:paraId="12467031" w14:textId="525B19E8" w:rsidR="00D63745" w:rsidRPr="00857634" w:rsidRDefault="00D63745" w:rsidP="00433CDF">
            <w:pPr>
              <w:pStyle w:val="Lijstalinea"/>
              <w:numPr>
                <w:ilvl w:val="0"/>
                <w:numId w:val="11"/>
              </w:numPr>
              <w:ind w:left="162" w:hanging="180"/>
              <w:jc w:val="both"/>
              <w:rPr>
                <w:sz w:val="20"/>
                <w:szCs w:val="20"/>
                <w:lang w:val="en-US"/>
              </w:rPr>
            </w:pPr>
            <w:r w:rsidRPr="00857634">
              <w:rPr>
                <w:sz w:val="20"/>
                <w:szCs w:val="20"/>
                <w:lang w:val="en-US"/>
              </w:rPr>
              <w:t xml:space="preserve">DTM </w:t>
            </w:r>
            <w:r w:rsidR="00674DBD">
              <w:rPr>
                <w:sz w:val="20"/>
                <w:szCs w:val="20"/>
                <w:lang w:val="en-US"/>
              </w:rPr>
              <w:t>l</w:t>
            </w:r>
            <w:r w:rsidR="004618A8">
              <w:rPr>
                <w:sz w:val="20"/>
                <w:szCs w:val="20"/>
                <w:lang w:val="en-US"/>
              </w:rPr>
              <w:t xml:space="preserve">ocation </w:t>
            </w:r>
            <w:r w:rsidR="00674DBD">
              <w:rPr>
                <w:sz w:val="20"/>
                <w:szCs w:val="20"/>
                <w:lang w:val="en-US"/>
              </w:rPr>
              <w:t>a</w:t>
            </w:r>
            <w:r w:rsidR="004618A8">
              <w:rPr>
                <w:sz w:val="20"/>
                <w:szCs w:val="20"/>
                <w:lang w:val="en-US"/>
              </w:rPr>
              <w:t>ssessment</w:t>
            </w:r>
            <w:r w:rsidRPr="00857634">
              <w:rPr>
                <w:sz w:val="20"/>
                <w:szCs w:val="20"/>
                <w:lang w:val="en-US"/>
              </w:rPr>
              <w:t xml:space="preserve"> may provide data on reported priority community information needs, as well as available technology/preferred communication tools for community outreach.</w:t>
            </w:r>
          </w:p>
          <w:p w14:paraId="5AD660F9" w14:textId="3EFAAEDE" w:rsidR="00D63745" w:rsidRDefault="00D63745" w:rsidP="00433CDF">
            <w:pPr>
              <w:pStyle w:val="Lijstalinea"/>
              <w:numPr>
                <w:ilvl w:val="0"/>
                <w:numId w:val="11"/>
              </w:numPr>
              <w:ind w:left="162" w:hanging="180"/>
              <w:jc w:val="both"/>
              <w:rPr>
                <w:sz w:val="20"/>
                <w:szCs w:val="20"/>
                <w:lang w:val="en-US"/>
              </w:rPr>
            </w:pPr>
            <w:r>
              <w:rPr>
                <w:sz w:val="20"/>
                <w:szCs w:val="20"/>
                <w:lang w:val="en-US"/>
              </w:rPr>
              <w:t xml:space="preserve">DTM </w:t>
            </w:r>
            <w:r w:rsidR="00674DBD">
              <w:rPr>
                <w:sz w:val="20"/>
                <w:szCs w:val="20"/>
                <w:lang w:val="en-US"/>
              </w:rPr>
              <w:t>l</w:t>
            </w:r>
            <w:r w:rsidR="004618A8">
              <w:rPr>
                <w:sz w:val="20"/>
                <w:szCs w:val="20"/>
                <w:lang w:val="en-US"/>
              </w:rPr>
              <w:t xml:space="preserve">ocation </w:t>
            </w:r>
            <w:r w:rsidR="00674DBD">
              <w:rPr>
                <w:sz w:val="20"/>
                <w:szCs w:val="20"/>
                <w:lang w:val="en-US"/>
              </w:rPr>
              <w:t>a</w:t>
            </w:r>
            <w:r w:rsidR="004618A8">
              <w:rPr>
                <w:sz w:val="20"/>
                <w:szCs w:val="20"/>
                <w:lang w:val="en-US"/>
              </w:rPr>
              <w:t>ssessment</w:t>
            </w:r>
            <w:r>
              <w:rPr>
                <w:sz w:val="20"/>
                <w:szCs w:val="20"/>
                <w:lang w:val="en-US"/>
              </w:rPr>
              <w:t>s collect information on available services, which can be triangulate</w:t>
            </w:r>
            <w:r w:rsidR="003C3571">
              <w:rPr>
                <w:sz w:val="20"/>
                <w:szCs w:val="20"/>
                <w:lang w:val="en-US"/>
              </w:rPr>
              <w:t>d</w:t>
            </w:r>
            <w:r>
              <w:rPr>
                <w:sz w:val="20"/>
                <w:szCs w:val="20"/>
                <w:lang w:val="en-US"/>
              </w:rPr>
              <w:t xml:space="preserve"> with the 4W to see if </w:t>
            </w:r>
            <w:r w:rsidR="00674DBD">
              <w:rPr>
                <w:sz w:val="20"/>
                <w:szCs w:val="20"/>
                <w:lang w:val="en-US"/>
              </w:rPr>
              <w:t>k</w:t>
            </w:r>
            <w:r>
              <w:rPr>
                <w:sz w:val="20"/>
                <w:szCs w:val="20"/>
                <w:lang w:val="en-US"/>
              </w:rPr>
              <w:t xml:space="preserve">ey </w:t>
            </w:r>
            <w:r w:rsidR="00674DBD">
              <w:rPr>
                <w:sz w:val="20"/>
                <w:szCs w:val="20"/>
                <w:lang w:val="en-US"/>
              </w:rPr>
              <w:t>i</w:t>
            </w:r>
            <w:r>
              <w:rPr>
                <w:sz w:val="20"/>
                <w:szCs w:val="20"/>
                <w:lang w:val="en-US"/>
              </w:rPr>
              <w:t xml:space="preserve">nformants are aware of </w:t>
            </w:r>
            <w:r w:rsidR="00FB5AEC">
              <w:rPr>
                <w:sz w:val="20"/>
                <w:szCs w:val="20"/>
                <w:lang w:val="en-US"/>
              </w:rPr>
              <w:t>GBV response</w:t>
            </w:r>
            <w:r>
              <w:rPr>
                <w:sz w:val="20"/>
                <w:szCs w:val="20"/>
                <w:lang w:val="en-US"/>
              </w:rPr>
              <w:t xml:space="preserve"> services that are available in their sites/locations. </w:t>
            </w:r>
          </w:p>
          <w:p w14:paraId="549316C8" w14:textId="26797A5D" w:rsidR="00D63745" w:rsidRPr="00857634" w:rsidRDefault="00D63745" w:rsidP="00433CDF">
            <w:pPr>
              <w:pStyle w:val="Lijstalinea"/>
              <w:numPr>
                <w:ilvl w:val="0"/>
                <w:numId w:val="11"/>
              </w:numPr>
              <w:ind w:left="162" w:hanging="180"/>
              <w:jc w:val="both"/>
              <w:rPr>
                <w:sz w:val="20"/>
                <w:szCs w:val="20"/>
                <w:lang w:val="en-US"/>
              </w:rPr>
            </w:pPr>
            <w:r>
              <w:rPr>
                <w:sz w:val="20"/>
                <w:szCs w:val="20"/>
                <w:lang w:val="en-US"/>
              </w:rPr>
              <w:t xml:space="preserve">DTM flow monitoring surveys may provide information on the ethnic and linguistic profile of the target population to enable planning of appropriate </w:t>
            </w:r>
            <w:proofErr w:type="spellStart"/>
            <w:r>
              <w:rPr>
                <w:sz w:val="20"/>
                <w:szCs w:val="20"/>
                <w:lang w:val="en-US"/>
              </w:rPr>
              <w:t>programmes</w:t>
            </w:r>
            <w:proofErr w:type="spellEnd"/>
            <w:r>
              <w:rPr>
                <w:sz w:val="20"/>
                <w:szCs w:val="20"/>
                <w:lang w:val="en-US"/>
              </w:rPr>
              <w:t xml:space="preserve"> and communication materials.</w:t>
            </w:r>
          </w:p>
          <w:p w14:paraId="3F447F73" w14:textId="77777777" w:rsidR="00D63745" w:rsidRPr="00857634" w:rsidRDefault="00D63745" w:rsidP="009D3AB9">
            <w:pPr>
              <w:pStyle w:val="Lijstalinea"/>
              <w:ind w:left="162"/>
              <w:jc w:val="both"/>
              <w:rPr>
                <w:sz w:val="20"/>
                <w:szCs w:val="20"/>
                <w:lang w:val="en-US"/>
              </w:rPr>
            </w:pPr>
          </w:p>
          <w:p w14:paraId="58AB5A2D" w14:textId="105867EE" w:rsidR="00D63745" w:rsidRPr="00857634" w:rsidRDefault="00D63745" w:rsidP="00914EB6">
            <w:pPr>
              <w:ind w:left="-18"/>
              <w:jc w:val="both"/>
              <w:rPr>
                <w:sz w:val="20"/>
                <w:szCs w:val="20"/>
                <w:lang w:val="en-US"/>
              </w:rPr>
            </w:pPr>
            <w:r w:rsidRPr="00857634">
              <w:rPr>
                <w:sz w:val="20"/>
                <w:szCs w:val="20"/>
                <w:lang w:val="en-US"/>
              </w:rPr>
              <w:t xml:space="preserve">The above is not always collected in </w:t>
            </w:r>
            <w:r w:rsidR="00666544">
              <w:rPr>
                <w:sz w:val="20"/>
                <w:szCs w:val="20"/>
                <w:lang w:val="en-US"/>
              </w:rPr>
              <w:t>l</w:t>
            </w:r>
            <w:r w:rsidR="004618A8">
              <w:rPr>
                <w:sz w:val="20"/>
                <w:szCs w:val="20"/>
                <w:lang w:val="en-US"/>
              </w:rPr>
              <w:t>ocation</w:t>
            </w:r>
            <w:r w:rsidR="00666544">
              <w:rPr>
                <w:sz w:val="20"/>
                <w:szCs w:val="20"/>
                <w:lang w:val="en-US"/>
              </w:rPr>
              <w:t xml:space="preserve"> assessments</w:t>
            </w:r>
            <w:r w:rsidRPr="00857634">
              <w:rPr>
                <w:sz w:val="20"/>
                <w:szCs w:val="20"/>
                <w:lang w:val="en-US"/>
              </w:rPr>
              <w:t xml:space="preserve">. </w:t>
            </w:r>
            <w:r w:rsidR="008D49C7">
              <w:rPr>
                <w:sz w:val="20"/>
                <w:szCs w:val="20"/>
                <w:lang w:val="en-US"/>
              </w:rPr>
              <w:t xml:space="preserve">There are however, useful questions in the </w:t>
            </w:r>
            <w:r w:rsidR="00613896" w:rsidRPr="00613896">
              <w:rPr>
                <w:rStyle w:val="Hyperlink"/>
                <w:sz w:val="20"/>
                <w:szCs w:val="20"/>
                <w:lang w:val="en-US"/>
              </w:rPr>
              <w:t>Field Companion</w:t>
            </w:r>
            <w:r w:rsidR="008D49C7">
              <w:rPr>
                <w:sz w:val="20"/>
                <w:szCs w:val="20"/>
                <w:lang w:val="en-US"/>
              </w:rPr>
              <w:t xml:space="preserve"> </w:t>
            </w:r>
            <w:r w:rsidR="00613896">
              <w:rPr>
                <w:sz w:val="20"/>
                <w:szCs w:val="20"/>
                <w:lang w:val="en-US"/>
              </w:rPr>
              <w:t>(</w:t>
            </w:r>
            <w:hyperlink r:id="rId21" w:history="1">
              <w:r w:rsidR="00613896" w:rsidRPr="00613896">
                <w:rPr>
                  <w:rStyle w:val="Hyperlink"/>
                  <w:sz w:val="20"/>
                  <w:szCs w:val="20"/>
                  <w:lang w:val="en-US"/>
                </w:rPr>
                <w:t>link to Excel</w:t>
              </w:r>
            </w:hyperlink>
            <w:r w:rsidR="00613896">
              <w:rPr>
                <w:sz w:val="20"/>
                <w:szCs w:val="20"/>
                <w:lang w:val="en-US"/>
              </w:rPr>
              <w:t>) (</w:t>
            </w:r>
            <w:hyperlink r:id="rId22" w:history="1">
              <w:r w:rsidR="00613896" w:rsidRPr="00613896">
                <w:rPr>
                  <w:rStyle w:val="Hyperlink"/>
                  <w:sz w:val="20"/>
                  <w:szCs w:val="20"/>
                  <w:lang w:val="en-US"/>
                </w:rPr>
                <w:t>link to pdf</w:t>
              </w:r>
            </w:hyperlink>
            <w:r w:rsidR="00613896">
              <w:rPr>
                <w:sz w:val="20"/>
                <w:szCs w:val="20"/>
                <w:lang w:val="en-US"/>
              </w:rPr>
              <w:t xml:space="preserve">) </w:t>
            </w:r>
            <w:r w:rsidR="008D49C7">
              <w:rPr>
                <w:sz w:val="20"/>
                <w:szCs w:val="20"/>
                <w:lang w:val="en-US"/>
              </w:rPr>
              <w:t xml:space="preserve">of the </w:t>
            </w:r>
            <w:hyperlink r:id="rId23" w:history="1">
              <w:r w:rsidR="008D49C7" w:rsidRPr="00613896">
                <w:rPr>
                  <w:rStyle w:val="Hyperlink"/>
                  <w:sz w:val="20"/>
                  <w:szCs w:val="20"/>
                  <w:lang w:val="en-US"/>
                </w:rPr>
                <w:t>DTM &amp; Partners Toolkit</w:t>
              </w:r>
            </w:hyperlink>
            <w:r w:rsidR="008D49C7">
              <w:rPr>
                <w:sz w:val="20"/>
                <w:szCs w:val="20"/>
                <w:lang w:val="en-US"/>
              </w:rPr>
              <w:t xml:space="preserve">, which may be used for </w:t>
            </w:r>
            <w:r w:rsidR="00666544">
              <w:rPr>
                <w:sz w:val="20"/>
                <w:szCs w:val="20"/>
                <w:lang w:val="en-US"/>
              </w:rPr>
              <w:t>location a</w:t>
            </w:r>
            <w:r w:rsidR="008D49C7">
              <w:rPr>
                <w:sz w:val="20"/>
                <w:szCs w:val="20"/>
                <w:lang w:val="en-US"/>
              </w:rPr>
              <w:t xml:space="preserve">ssessments. </w:t>
            </w:r>
            <w:r w:rsidRPr="00857634">
              <w:rPr>
                <w:sz w:val="20"/>
                <w:szCs w:val="20"/>
                <w:lang w:val="en-US"/>
              </w:rPr>
              <w:t xml:space="preserve">Speak with the </w:t>
            </w:r>
            <w:r w:rsidR="00666544">
              <w:rPr>
                <w:sz w:val="20"/>
                <w:szCs w:val="20"/>
                <w:lang w:val="en-US"/>
              </w:rPr>
              <w:t>DTM coordinator</w:t>
            </w:r>
            <w:r w:rsidRPr="00857634">
              <w:rPr>
                <w:sz w:val="20"/>
                <w:szCs w:val="20"/>
                <w:lang w:val="en-US"/>
              </w:rPr>
              <w:t xml:space="preserve"> if the above is an information priority for the </w:t>
            </w:r>
            <w:r w:rsidR="00FB5AEC">
              <w:rPr>
                <w:sz w:val="20"/>
                <w:szCs w:val="20"/>
                <w:lang w:val="en-US"/>
              </w:rPr>
              <w:t>GBV</w:t>
            </w:r>
            <w:r w:rsidR="00FA75F8">
              <w:rPr>
                <w:sz w:val="20"/>
                <w:szCs w:val="20"/>
                <w:lang w:val="en-US"/>
              </w:rPr>
              <w:t xml:space="preserve"> </w:t>
            </w:r>
            <w:proofErr w:type="spellStart"/>
            <w:r w:rsidR="00FA75F8">
              <w:rPr>
                <w:sz w:val="20"/>
                <w:szCs w:val="20"/>
                <w:lang w:val="en-US"/>
              </w:rPr>
              <w:t>AoR</w:t>
            </w:r>
            <w:proofErr w:type="spellEnd"/>
            <w:r w:rsidRPr="00857634">
              <w:rPr>
                <w:sz w:val="20"/>
                <w:szCs w:val="20"/>
                <w:lang w:val="en-US"/>
              </w:rPr>
              <w:t xml:space="preserve"> and partners.</w:t>
            </w:r>
          </w:p>
        </w:tc>
      </w:tr>
    </w:tbl>
    <w:p w14:paraId="3A0FC73B" w14:textId="77777777" w:rsidR="006E3D33" w:rsidRDefault="006E3D33" w:rsidP="006E3D33">
      <w:pPr>
        <w:spacing w:before="120" w:after="0" w:line="240" w:lineRule="auto"/>
        <w:ind w:right="1080"/>
        <w:rPr>
          <w:b/>
          <w:i/>
          <w:sz w:val="20"/>
          <w:szCs w:val="20"/>
          <w:lang w:val="en-US"/>
        </w:rPr>
      </w:pPr>
    </w:p>
    <w:p w14:paraId="60ABDFF9" w14:textId="77777777" w:rsidR="00CA51A6" w:rsidRDefault="00CA51A6" w:rsidP="006E3D33">
      <w:pPr>
        <w:spacing w:before="120" w:after="0" w:line="240" w:lineRule="auto"/>
        <w:ind w:right="1080"/>
        <w:rPr>
          <w:b/>
          <w:i/>
          <w:sz w:val="20"/>
          <w:szCs w:val="20"/>
          <w:lang w:val="en-US"/>
        </w:rPr>
        <w:sectPr w:rsidR="00CA51A6" w:rsidSect="00F51C1B">
          <w:pgSz w:w="16838" w:h="11906" w:orient="landscape"/>
          <w:pgMar w:top="1016" w:right="1440" w:bottom="1080" w:left="1440" w:header="706" w:footer="706" w:gutter="0"/>
          <w:cols w:space="708"/>
          <w:docGrid w:linePitch="360"/>
        </w:sectPr>
      </w:pPr>
    </w:p>
    <w:p w14:paraId="56EABA42" w14:textId="77777777" w:rsidR="00CA51A6" w:rsidRDefault="00CA51A6" w:rsidP="006E3D33">
      <w:pPr>
        <w:spacing w:before="120" w:after="0" w:line="240" w:lineRule="auto"/>
        <w:ind w:right="1080"/>
        <w:rPr>
          <w:b/>
          <w:i/>
          <w:sz w:val="20"/>
          <w:szCs w:val="20"/>
          <w:lang w:val="en-US"/>
        </w:rPr>
        <w:sectPr w:rsidR="00CA51A6" w:rsidSect="00CA51A6">
          <w:type w:val="continuous"/>
          <w:pgSz w:w="16838" w:h="11906" w:orient="landscape"/>
          <w:pgMar w:top="1016" w:right="1440" w:bottom="1080" w:left="1440" w:header="706" w:footer="706" w:gutter="0"/>
          <w:cols w:space="708"/>
          <w:docGrid w:linePitch="360"/>
        </w:sectPr>
      </w:pPr>
    </w:p>
    <w:p w14:paraId="47E8CC0C" w14:textId="5B2EDFCE" w:rsidR="006E3D33" w:rsidRDefault="00E0779D" w:rsidP="006E3D33">
      <w:pPr>
        <w:pStyle w:val="Kop2"/>
        <w:ind w:left="792" w:hanging="432"/>
        <w:rPr>
          <w:lang w:val="en-US"/>
        </w:rPr>
      </w:pPr>
      <w:bookmarkStart w:id="15" w:name="_Annex_A:_Examples"/>
      <w:bookmarkStart w:id="16" w:name="_Annex_B:_Example"/>
      <w:bookmarkStart w:id="17" w:name="_DTM_Data_for"/>
      <w:bookmarkStart w:id="18" w:name="_Toc526093498"/>
      <w:bookmarkStart w:id="19" w:name="_Toc533763045"/>
      <w:bookmarkEnd w:id="15"/>
      <w:bookmarkEnd w:id="16"/>
      <w:bookmarkEnd w:id="17"/>
      <w:r>
        <w:rPr>
          <w:lang w:val="en-US"/>
        </w:rPr>
        <w:lastRenderedPageBreak/>
        <w:t xml:space="preserve">How do I Use </w:t>
      </w:r>
      <w:r w:rsidR="00ED0B98">
        <w:rPr>
          <w:lang w:val="en-US"/>
        </w:rPr>
        <w:t>DTM d</w:t>
      </w:r>
      <w:r w:rsidR="006E3D33">
        <w:rPr>
          <w:lang w:val="en-US"/>
        </w:rPr>
        <w:t xml:space="preserve">ata for </w:t>
      </w:r>
      <w:r w:rsidR="002176A9">
        <w:rPr>
          <w:lang w:val="en-US"/>
        </w:rPr>
        <w:t xml:space="preserve">the HNO and </w:t>
      </w:r>
      <w:r w:rsidR="00D8091B">
        <w:rPr>
          <w:lang w:val="en-US"/>
        </w:rPr>
        <w:t xml:space="preserve">strategic </w:t>
      </w:r>
      <w:bookmarkEnd w:id="18"/>
      <w:r w:rsidR="00D8091B">
        <w:rPr>
          <w:lang w:val="en-US"/>
        </w:rPr>
        <w:t>planning</w:t>
      </w:r>
      <w:r>
        <w:rPr>
          <w:lang w:val="en-US"/>
        </w:rPr>
        <w:t>?</w:t>
      </w:r>
      <w:bookmarkEnd w:id="19"/>
      <w:r w:rsidR="006E3D33">
        <w:rPr>
          <w:lang w:val="en-US"/>
        </w:rPr>
        <w:t xml:space="preserve"> </w:t>
      </w:r>
    </w:p>
    <w:p w14:paraId="48E8BA08" w14:textId="77777777" w:rsidR="006E3D33" w:rsidRDefault="006E3D33" w:rsidP="006E3D33">
      <w:pPr>
        <w:spacing w:after="0"/>
        <w:jc w:val="both"/>
        <w:rPr>
          <w:lang w:val="en-US"/>
        </w:rPr>
      </w:pPr>
    </w:p>
    <w:p w14:paraId="10BB51B3" w14:textId="3CC91CAD" w:rsidR="00666544" w:rsidRDefault="00666544" w:rsidP="00AF138C">
      <w:pPr>
        <w:jc w:val="both"/>
        <w:rPr>
          <w:lang w:val="en-US"/>
        </w:rPr>
      </w:pPr>
      <w:r>
        <w:rPr>
          <w:lang w:val="en-US"/>
        </w:rPr>
        <w:t>Because</w:t>
      </w:r>
      <w:r w:rsidR="00891D27" w:rsidRPr="00891D27">
        <w:rPr>
          <w:lang w:val="en-US"/>
        </w:rPr>
        <w:t xml:space="preserve"> the humanitarian community does not</w:t>
      </w:r>
      <w:r w:rsidR="00BD5616">
        <w:rPr>
          <w:lang w:val="en-US"/>
        </w:rPr>
        <w:t xml:space="preserve"> have the resources or capacity </w:t>
      </w:r>
      <w:r w:rsidR="00891D27" w:rsidRPr="00891D27">
        <w:rPr>
          <w:lang w:val="en-US"/>
        </w:rPr>
        <w:t xml:space="preserve">to respond in </w:t>
      </w:r>
      <w:r w:rsidR="00891D27" w:rsidRPr="00666544">
        <w:rPr>
          <w:u w:val="single"/>
          <w:lang w:val="en-US"/>
        </w:rPr>
        <w:t>all</w:t>
      </w:r>
      <w:r w:rsidR="00891D27" w:rsidRPr="00891D27">
        <w:rPr>
          <w:lang w:val="en-US"/>
        </w:rPr>
        <w:t xml:space="preserve"> geographic areas </w:t>
      </w:r>
      <w:r>
        <w:rPr>
          <w:lang w:val="en-US"/>
        </w:rPr>
        <w:t xml:space="preserve">of a country facing </w:t>
      </w:r>
      <w:r w:rsidR="00891D27" w:rsidRPr="00891D27">
        <w:rPr>
          <w:lang w:val="en-US"/>
        </w:rPr>
        <w:t xml:space="preserve">medium to high risks of GBV, for </w:t>
      </w:r>
      <w:r w:rsidR="00891D27" w:rsidRPr="00666544">
        <w:rPr>
          <w:u w:val="single"/>
          <w:lang w:val="en-US"/>
        </w:rPr>
        <w:t>all</w:t>
      </w:r>
      <w:r w:rsidR="00891D27" w:rsidRPr="00891D27">
        <w:rPr>
          <w:lang w:val="en-US"/>
        </w:rPr>
        <w:t xml:space="preserve"> of the affected population groups, and with </w:t>
      </w:r>
      <w:r w:rsidR="00891D27" w:rsidRPr="00666544">
        <w:rPr>
          <w:u w:val="single"/>
          <w:lang w:val="en-US"/>
        </w:rPr>
        <w:t>all</w:t>
      </w:r>
      <w:r w:rsidR="00891D27" w:rsidRPr="00891D27">
        <w:rPr>
          <w:lang w:val="en-US"/>
        </w:rPr>
        <w:t xml:space="preserve"> intervention-types, the strategic planning process is </w:t>
      </w:r>
      <w:r>
        <w:rPr>
          <w:lang w:val="en-US"/>
        </w:rPr>
        <w:t xml:space="preserve">required to focus the humanitarian response in priority locations, with priority population groups, and with priority interventions. </w:t>
      </w:r>
    </w:p>
    <w:p w14:paraId="475906AC" w14:textId="30B81339" w:rsidR="00AF138C" w:rsidRDefault="00666544" w:rsidP="00AF138C">
      <w:pPr>
        <w:jc w:val="both"/>
        <w:rPr>
          <w:lang w:val="en-US"/>
        </w:rPr>
      </w:pPr>
      <w:r>
        <w:rPr>
          <w:lang w:val="en-US"/>
        </w:rPr>
        <w:t xml:space="preserve">Within the cluster system, strategic planning is a </w:t>
      </w:r>
      <w:r w:rsidR="00891D27" w:rsidRPr="00891D27">
        <w:rPr>
          <w:lang w:val="en-US"/>
        </w:rPr>
        <w:t xml:space="preserve">two-step </w:t>
      </w:r>
      <w:r w:rsidR="00891D27">
        <w:rPr>
          <w:lang w:val="en-US"/>
        </w:rPr>
        <w:t xml:space="preserve">process </w:t>
      </w:r>
      <w:r w:rsidR="008114B8">
        <w:rPr>
          <w:lang w:val="en-US"/>
        </w:rPr>
        <w:t>requiring</w:t>
      </w:r>
      <w:r w:rsidR="00D65D99">
        <w:rPr>
          <w:lang w:val="en-US"/>
        </w:rPr>
        <w:t xml:space="preserve"> sectors to </w:t>
      </w:r>
      <w:r w:rsidR="00AF138C">
        <w:rPr>
          <w:lang w:val="en-US"/>
        </w:rPr>
        <w:t>first</w:t>
      </w:r>
      <w:r w:rsidR="00891D27">
        <w:rPr>
          <w:lang w:val="en-US"/>
        </w:rPr>
        <w:t xml:space="preserve"> </w:t>
      </w:r>
      <w:r w:rsidR="00AF138C">
        <w:rPr>
          <w:lang w:val="en-US"/>
        </w:rPr>
        <w:t xml:space="preserve">identify the </w:t>
      </w:r>
      <w:r w:rsidR="00BD5616">
        <w:rPr>
          <w:lang w:val="en-US"/>
        </w:rPr>
        <w:t xml:space="preserve">main </w:t>
      </w:r>
      <w:r w:rsidR="00D65D99">
        <w:rPr>
          <w:lang w:val="en-US"/>
        </w:rPr>
        <w:t>humanitarian issues</w:t>
      </w:r>
      <w:r w:rsidR="00BD5616">
        <w:rPr>
          <w:lang w:val="en-US"/>
        </w:rPr>
        <w:t>/</w:t>
      </w:r>
      <w:r w:rsidR="008114B8">
        <w:rPr>
          <w:lang w:val="en-US"/>
        </w:rPr>
        <w:t>needs</w:t>
      </w:r>
      <w:r w:rsidR="00BD5616">
        <w:rPr>
          <w:lang w:val="en-US"/>
        </w:rPr>
        <w:t xml:space="preserve"> </w:t>
      </w:r>
      <w:r w:rsidR="00D65D99">
        <w:rPr>
          <w:lang w:val="en-US"/>
        </w:rPr>
        <w:t xml:space="preserve">(as documented </w:t>
      </w:r>
      <w:r w:rsidR="008114B8">
        <w:rPr>
          <w:lang w:val="en-US"/>
        </w:rPr>
        <w:t>in the Humanitarian Needs Overview (HNO)</w:t>
      </w:r>
      <w:r w:rsidR="00D65D99">
        <w:rPr>
          <w:lang w:val="en-US"/>
        </w:rPr>
        <w:t>). The second step is a decision-making process to define the Humanitarian Response Plan (HRP). The HRP builds upon the issues/needs identified in the HNO</w:t>
      </w:r>
      <w:r w:rsidR="008114B8">
        <w:rPr>
          <w:lang w:val="en-US"/>
        </w:rPr>
        <w:t>,</w:t>
      </w:r>
      <w:r w:rsidR="00D65D99">
        <w:rPr>
          <w:lang w:val="en-US"/>
        </w:rPr>
        <w:t xml:space="preserve"> and selects priority response locations, populations and interventions by considering </w:t>
      </w:r>
      <w:r w:rsidR="00AF138C">
        <w:rPr>
          <w:lang w:val="en-US"/>
        </w:rPr>
        <w:t xml:space="preserve">additional information that includes (but is not limited to) </w:t>
      </w:r>
      <w:r w:rsidR="00AF138C" w:rsidRPr="00874852">
        <w:rPr>
          <w:lang w:val="en-US"/>
        </w:rPr>
        <w:t xml:space="preserve">humanitarian access, humanitarian response priorities, service provision mapping, </w:t>
      </w:r>
      <w:r w:rsidR="00D65D99">
        <w:rPr>
          <w:lang w:val="en-US"/>
        </w:rPr>
        <w:t xml:space="preserve">estimated available funding, </w:t>
      </w:r>
      <w:r w:rsidR="00AF138C">
        <w:rPr>
          <w:lang w:val="en-US"/>
        </w:rPr>
        <w:t xml:space="preserve">and </w:t>
      </w:r>
      <w:r w:rsidR="00AF138C" w:rsidRPr="00874852">
        <w:rPr>
          <w:lang w:val="en-US"/>
        </w:rPr>
        <w:t>organizational specialties</w:t>
      </w:r>
      <w:r w:rsidR="00AF138C">
        <w:rPr>
          <w:lang w:val="en-US"/>
        </w:rPr>
        <w:t xml:space="preserve"> and capacity. </w:t>
      </w:r>
    </w:p>
    <w:p w14:paraId="552FB20E" w14:textId="73DA709F" w:rsidR="00891D27" w:rsidRDefault="00BD5616" w:rsidP="00891D27">
      <w:pPr>
        <w:jc w:val="both"/>
        <w:rPr>
          <w:lang w:val="en-US"/>
        </w:rPr>
      </w:pPr>
      <w:r w:rsidRPr="00D65D99">
        <w:rPr>
          <w:lang w:val="en-US"/>
        </w:rPr>
        <w:t>The followi</w:t>
      </w:r>
      <w:r w:rsidR="00F24280">
        <w:rPr>
          <w:lang w:val="en-US"/>
        </w:rPr>
        <w:t>ng sections within 6.2 provide examples</w:t>
      </w:r>
      <w:r w:rsidRPr="00D65D99">
        <w:rPr>
          <w:lang w:val="en-US"/>
        </w:rPr>
        <w:t xml:space="preserve"> o</w:t>
      </w:r>
      <w:r w:rsidR="00D65D99">
        <w:rPr>
          <w:lang w:val="en-US"/>
        </w:rPr>
        <w:t>f</w:t>
      </w:r>
      <w:r w:rsidRPr="00D65D99">
        <w:rPr>
          <w:lang w:val="en-US"/>
        </w:rPr>
        <w:t xml:space="preserve"> how the GBV </w:t>
      </w:r>
      <w:proofErr w:type="spellStart"/>
      <w:r w:rsidRPr="00D65D99">
        <w:rPr>
          <w:lang w:val="en-US"/>
        </w:rPr>
        <w:t>AoR</w:t>
      </w:r>
      <w:proofErr w:type="spellEnd"/>
      <w:r w:rsidRPr="00D65D99">
        <w:rPr>
          <w:lang w:val="en-US"/>
        </w:rPr>
        <w:t xml:space="preserve"> may use DTM data to identify the 3 situational analysis components </w:t>
      </w:r>
      <w:r w:rsidR="00F24280">
        <w:rPr>
          <w:lang w:val="en-US"/>
        </w:rPr>
        <w:t xml:space="preserve">required </w:t>
      </w:r>
      <w:r w:rsidRPr="00D65D99">
        <w:rPr>
          <w:lang w:val="en-US"/>
        </w:rPr>
        <w:t xml:space="preserve">to develop </w:t>
      </w:r>
      <w:r w:rsidR="00F24280">
        <w:rPr>
          <w:lang w:val="en-US"/>
        </w:rPr>
        <w:t xml:space="preserve">a </w:t>
      </w:r>
      <w:r w:rsidRPr="00D65D99">
        <w:rPr>
          <w:lang w:val="en-US"/>
        </w:rPr>
        <w:t xml:space="preserve">problem statement/needs overview. </w:t>
      </w:r>
      <w:r w:rsidR="00891D27" w:rsidRPr="00D65D99">
        <w:rPr>
          <w:lang w:val="en-US"/>
        </w:rPr>
        <w:t>This</w:t>
      </w:r>
      <w:r w:rsidRPr="00D65D99">
        <w:rPr>
          <w:lang w:val="en-US"/>
        </w:rPr>
        <w:t xml:space="preserve"> section may be helpful for the cluster </w:t>
      </w:r>
      <w:r w:rsidR="00891D27" w:rsidRPr="00D65D99">
        <w:rPr>
          <w:lang w:val="en-US"/>
        </w:rPr>
        <w:t xml:space="preserve">Humanitarian Needs Overview (HNO) process and </w:t>
      </w:r>
      <w:r w:rsidR="002176A9">
        <w:rPr>
          <w:lang w:val="en-US"/>
        </w:rPr>
        <w:t xml:space="preserve">for </w:t>
      </w:r>
      <w:r w:rsidR="00891D27" w:rsidRPr="00D65D99">
        <w:rPr>
          <w:lang w:val="en-US"/>
        </w:rPr>
        <w:t>partners</w:t>
      </w:r>
      <w:r w:rsidR="00E30D6E" w:rsidRPr="00D65D99">
        <w:rPr>
          <w:lang w:val="en-US"/>
        </w:rPr>
        <w:t>’ programmatic strategic development</w:t>
      </w:r>
      <w:r w:rsidR="00D65D99" w:rsidRPr="00D65D99">
        <w:rPr>
          <w:lang w:val="en-US"/>
        </w:rPr>
        <w:t xml:space="preserve"> alike</w:t>
      </w:r>
      <w:r w:rsidRPr="00D65D99">
        <w:rPr>
          <w:lang w:val="en-US"/>
        </w:rPr>
        <w:t>.</w:t>
      </w:r>
    </w:p>
    <w:p w14:paraId="5ABE2254" w14:textId="30ACD4AB" w:rsidR="00D65D99" w:rsidRPr="00D65D99" w:rsidRDefault="00D65D99" w:rsidP="00891D27">
      <w:pPr>
        <w:jc w:val="both"/>
        <w:rPr>
          <w:lang w:val="en-US"/>
        </w:rPr>
      </w:pPr>
      <w:r>
        <w:rPr>
          <w:lang w:val="en-US"/>
        </w:rPr>
        <w:t xml:space="preserve">Problem statement/needs overview </w:t>
      </w:r>
      <w:r w:rsidR="00F24280">
        <w:rPr>
          <w:lang w:val="en-US"/>
        </w:rPr>
        <w:t>components:</w:t>
      </w:r>
    </w:p>
    <w:p w14:paraId="21CEB1D5" w14:textId="77777777" w:rsidR="00891D27" w:rsidRPr="00D65D99" w:rsidRDefault="00891D27" w:rsidP="00891D27">
      <w:pPr>
        <w:pStyle w:val="Lijstalinea"/>
        <w:numPr>
          <w:ilvl w:val="0"/>
          <w:numId w:val="33"/>
        </w:numPr>
        <w:rPr>
          <w:lang w:val="en-US"/>
        </w:rPr>
      </w:pPr>
      <w:r w:rsidRPr="00D65D99">
        <w:rPr>
          <w:lang w:val="en-US"/>
        </w:rPr>
        <w:t>Geographic areas at higher risk of GBV</w:t>
      </w:r>
    </w:p>
    <w:p w14:paraId="1188FDB1" w14:textId="77777777" w:rsidR="00891D27" w:rsidRDefault="00891D27" w:rsidP="00891D27">
      <w:pPr>
        <w:pStyle w:val="Lijstalinea"/>
        <w:numPr>
          <w:ilvl w:val="0"/>
          <w:numId w:val="33"/>
        </w:numPr>
        <w:rPr>
          <w:lang w:val="en-US"/>
        </w:rPr>
      </w:pPr>
      <w:r w:rsidRPr="00D65D99">
        <w:rPr>
          <w:lang w:val="en-US"/>
        </w:rPr>
        <w:t>Popula</w:t>
      </w:r>
      <w:r w:rsidRPr="00B14E8D">
        <w:rPr>
          <w:lang w:val="en-US"/>
        </w:rPr>
        <w:t>tion groups at higher risk of GBV</w:t>
      </w:r>
    </w:p>
    <w:p w14:paraId="4F792373" w14:textId="77777777" w:rsidR="00891D27" w:rsidRPr="00B14E8D" w:rsidRDefault="00891D27" w:rsidP="00891D27">
      <w:pPr>
        <w:pStyle w:val="Lijstalinea"/>
        <w:numPr>
          <w:ilvl w:val="0"/>
          <w:numId w:val="33"/>
        </w:numPr>
        <w:rPr>
          <w:lang w:val="en-US"/>
        </w:rPr>
      </w:pPr>
      <w:r>
        <w:rPr>
          <w:lang w:val="en-US"/>
        </w:rPr>
        <w:t>P</w:t>
      </w:r>
      <w:r w:rsidRPr="00B14E8D">
        <w:rPr>
          <w:lang w:val="en-US"/>
        </w:rPr>
        <w:t>riority issues</w:t>
      </w:r>
    </w:p>
    <w:p w14:paraId="1D039FF9" w14:textId="3CEAE08C" w:rsidR="00DB7780" w:rsidRDefault="00B14E8D" w:rsidP="006E3D33">
      <w:pPr>
        <w:jc w:val="both"/>
        <w:rPr>
          <w:lang w:val="en-US"/>
        </w:rPr>
      </w:pPr>
      <w:r>
        <w:rPr>
          <w:lang w:val="en-US"/>
        </w:rPr>
        <w:t xml:space="preserve">When selecting indicators from DTM data for this purpose, it is important to choose strategic indicators, rather than operational indicators: </w:t>
      </w:r>
    </w:p>
    <w:p w14:paraId="04F353E1" w14:textId="7B9AC741" w:rsidR="00DA1702" w:rsidRDefault="00B14E8D" w:rsidP="002D0132">
      <w:pPr>
        <w:jc w:val="both"/>
      </w:pPr>
      <w:r w:rsidRPr="00F24280">
        <w:rPr>
          <w:b/>
          <w:lang w:val="en-US"/>
        </w:rPr>
        <w:t>Strategic Indicators:</w:t>
      </w:r>
      <w:r>
        <w:rPr>
          <w:lang w:val="en-US"/>
        </w:rPr>
        <w:t xml:space="preserve"> </w:t>
      </w:r>
      <w:r w:rsidR="00ED0390">
        <w:t>Provide</w:t>
      </w:r>
      <w:r w:rsidR="00DA1702">
        <w:t xml:space="preserve"> data that give a high-level snapshot of the humanitarian situation, as it pertains to GBV</w:t>
      </w:r>
      <w:r w:rsidR="00ED0390">
        <w:t>, so that we can determine the geographic areas and population groups at higher risk of GBV, and priority issues</w:t>
      </w:r>
      <w:r w:rsidR="00DA1702">
        <w:t xml:space="preserve">. The data from strategic indicators </w:t>
      </w:r>
      <w:r w:rsidR="00ED0390">
        <w:t xml:space="preserve">goes through descriptive analysis (See </w:t>
      </w:r>
      <w:hyperlink w:anchor="_Annex_C:_Analysis" w:history="1">
        <w:r w:rsidR="00ED0390" w:rsidRPr="00B25911">
          <w:rPr>
            <w:rStyle w:val="Hyperlink"/>
          </w:rPr>
          <w:t>Annex C Analysis 101</w:t>
        </w:r>
      </w:hyperlink>
      <w:r w:rsidR="00ED0390">
        <w:t>)</w:t>
      </w:r>
      <w:r w:rsidR="00DA1702">
        <w:t xml:space="preserve"> to compare the humanitarian situation between geographic areas to determine where there is a higher GBV severity (GBV severity = GBV service gaps + living conditions leading to higher GBV risk). </w:t>
      </w:r>
      <w:r w:rsidR="00ED0390">
        <w:t xml:space="preserve">The data on living conditions is then interpreted by GBV experts to determine the </w:t>
      </w:r>
      <w:r w:rsidR="007975C5">
        <w:t>types of GBV risks that the population is more exposed to</w:t>
      </w:r>
      <w:r w:rsidR="00ED0390">
        <w:t xml:space="preserve">, and which population groups those GBV risks typically affect.  </w:t>
      </w:r>
      <w:r w:rsidR="00DA1702">
        <w:t xml:space="preserve">Strategic indicators usually remain the same throughout the year to measure any changes in the situation. </w:t>
      </w:r>
    </w:p>
    <w:p w14:paraId="2CDBBED4" w14:textId="4A6C5E38" w:rsidR="00B14E8D" w:rsidRDefault="00B14E8D" w:rsidP="00B14E8D">
      <w:pPr>
        <w:jc w:val="both"/>
      </w:pPr>
      <w:r w:rsidRPr="00F24280">
        <w:rPr>
          <w:b/>
          <w:lang w:val="en-US"/>
        </w:rPr>
        <w:t>Operational Indicators:</w:t>
      </w:r>
      <w:r w:rsidR="00ED0390">
        <w:rPr>
          <w:lang w:val="en-US"/>
        </w:rPr>
        <w:t xml:space="preserve"> Provide</w:t>
      </w:r>
      <w:r>
        <w:t xml:space="preserve"> information on specificities of each site/location to help </w:t>
      </w:r>
      <w:r w:rsidR="00F24280">
        <w:t>implementing partners</w:t>
      </w:r>
      <w:r>
        <w:t xml:space="preserve"> design </w:t>
      </w:r>
      <w:r w:rsidR="00F24280">
        <w:t xml:space="preserve">their </w:t>
      </w:r>
      <w:r>
        <w:t>response, and may be changed as the response evolves. Operational indicators are used for site management, GBV mainstreaming</w:t>
      </w:r>
      <w:r w:rsidR="000D15C2">
        <w:t>*</w:t>
      </w:r>
      <w:r>
        <w:t>, and identification of service gaps at location/site level</w:t>
      </w:r>
      <w:r w:rsidR="000D15C2">
        <w:t>**</w:t>
      </w:r>
      <w:r>
        <w:t>. The data from ope</w:t>
      </w:r>
      <w:r w:rsidR="00F24280">
        <w:t>rational indicators is not mass-</w:t>
      </w:r>
      <w:r>
        <w:t>analysed to compare between locations, it is used to better manage the humanitarian response at</w:t>
      </w:r>
      <w:r w:rsidR="007975C5">
        <w:t xml:space="preserve"> each</w:t>
      </w:r>
      <w:r>
        <w:t xml:space="preserve"> loc</w:t>
      </w:r>
      <w:r w:rsidR="00F67D9A">
        <w:t>ation/site</w:t>
      </w:r>
      <w:r>
        <w:t xml:space="preserve">. Examples of operational indicators include: # of women on the </w:t>
      </w:r>
      <w:r w:rsidR="00F24280">
        <w:t>site management committee (</w:t>
      </w:r>
      <w:r>
        <w:t>SMC</w:t>
      </w:r>
      <w:r w:rsidR="00F24280">
        <w:t>)</w:t>
      </w:r>
      <w:r>
        <w:t>, whether the SMC signed the Code of Conduct, whether there is a security service provider at the site, availability of separate latrines for girls and boys in the school, proportion of female to male teachers, main source of cooking fuel, whether dignity kits have been distributed, how long IDPs cue for water, whether latrines have locks on the doors, issues with distribution processes, whether communication materials on available GBV services have been circulated, barriers to accessing documentation or services in a location (such as language, racism, bribery, disabilities, gender etc</w:t>
      </w:r>
      <w:r w:rsidRPr="00B14E8D">
        <w:t xml:space="preserve">), </w:t>
      </w:r>
      <w:r w:rsidRPr="002D0132">
        <w:t>barriers for boys vs girls in attending the local school</w:t>
      </w:r>
      <w:r w:rsidRPr="00B14E8D">
        <w:t xml:space="preserve"> etc</w:t>
      </w:r>
      <w:r>
        <w:t>.  These indicators</w:t>
      </w:r>
      <w:r w:rsidR="00ED0390">
        <w:t xml:space="preserve"> are too </w:t>
      </w:r>
      <w:r w:rsidR="007975C5">
        <w:t xml:space="preserve">specific to provide general information on overall GBV risk, </w:t>
      </w:r>
      <w:r w:rsidR="00ED0390">
        <w:t>and</w:t>
      </w:r>
      <w:r>
        <w:t xml:space="preserve"> should not be used for severity scales </w:t>
      </w:r>
      <w:r w:rsidR="00ED0390">
        <w:t>n</w:t>
      </w:r>
      <w:r>
        <w:t xml:space="preserve">or </w:t>
      </w:r>
      <w:r w:rsidR="00DA1702">
        <w:t>OCHAS’s Needs Comparison Tool.</w:t>
      </w:r>
    </w:p>
    <w:p w14:paraId="038BE85F" w14:textId="0F2B06F6" w:rsidR="000D15C2" w:rsidRDefault="000D15C2" w:rsidP="00B14E8D">
      <w:pPr>
        <w:jc w:val="both"/>
      </w:pPr>
      <w:r>
        <w:lastRenderedPageBreak/>
        <w:t xml:space="preserve">Note *: One GBV mainstreaming indicator alone will not give an overview of </w:t>
      </w:r>
      <w:r w:rsidR="00F24280">
        <w:t xml:space="preserve">the level of </w:t>
      </w:r>
      <w:r>
        <w:t xml:space="preserve">GBV risk in a site (which makes it an operational indicator). If you combine several GBV mainstreaming indicators together however, you could use this as a strategic indicator of the general risk in a site. See the CCCM paragraph under Section 6.2.1, Integrated Analysis.  </w:t>
      </w:r>
    </w:p>
    <w:p w14:paraId="0534A0E3" w14:textId="2AC72C85" w:rsidR="00B14E8D" w:rsidRDefault="00B14E8D" w:rsidP="00B14E8D">
      <w:pPr>
        <w:jc w:val="both"/>
      </w:pPr>
      <w:r>
        <w:t>Note</w:t>
      </w:r>
      <w:r w:rsidR="000D15C2">
        <w:t xml:space="preserve"> **</w:t>
      </w:r>
      <w:r>
        <w:t>: Indicators on GBV response services availability can be used as both strategic indicators (to identify geographic area with service gaps) and as operational indicators (to identify sites that require follow-up assessment to plan for specific interventions).</w:t>
      </w:r>
    </w:p>
    <w:p w14:paraId="5A1639E5" w14:textId="34265819" w:rsidR="006E3D33" w:rsidRPr="00B62EDC" w:rsidRDefault="00115435" w:rsidP="00861F02">
      <w:pPr>
        <w:pStyle w:val="Kop3"/>
        <w:rPr>
          <w:lang w:val="en-US"/>
        </w:rPr>
      </w:pPr>
      <w:bookmarkStart w:id="20" w:name="_Most_Affected_Geographic"/>
      <w:bookmarkStart w:id="21" w:name="_Severity_Scale_Indicators"/>
      <w:bookmarkStart w:id="22" w:name="_GoBack"/>
      <w:bookmarkEnd w:id="20"/>
      <w:bookmarkEnd w:id="21"/>
      <w:bookmarkEnd w:id="22"/>
      <w:r>
        <w:t xml:space="preserve">Population </w:t>
      </w:r>
      <w:r w:rsidR="00E72727">
        <w:t xml:space="preserve">Groups </w:t>
      </w:r>
      <w:r>
        <w:t xml:space="preserve">at </w:t>
      </w:r>
      <w:r w:rsidR="00E72727">
        <w:t>Higher Ri</w:t>
      </w:r>
      <w:r>
        <w:t>sk of GBV</w:t>
      </w:r>
    </w:p>
    <w:p w14:paraId="21B7E9C6" w14:textId="77777777" w:rsidR="006E3D33" w:rsidRDefault="006E3D33" w:rsidP="006E3D33">
      <w:pPr>
        <w:spacing w:after="0"/>
        <w:rPr>
          <w:lang w:val="en-US"/>
        </w:rPr>
      </w:pPr>
    </w:p>
    <w:p w14:paraId="279013C4" w14:textId="3C7D0549" w:rsidR="006E3D33" w:rsidRDefault="006E3D33" w:rsidP="006E3D33">
      <w:pPr>
        <w:jc w:val="both"/>
        <w:rPr>
          <w:lang w:val="en-US"/>
        </w:rPr>
      </w:pPr>
      <w:r>
        <w:rPr>
          <w:lang w:val="en-US"/>
        </w:rPr>
        <w:t xml:space="preserve">The DTM </w:t>
      </w:r>
      <w:r w:rsidR="00754BD2">
        <w:rPr>
          <w:lang w:val="en-US"/>
        </w:rPr>
        <w:t>mobility tracking</w:t>
      </w:r>
      <w:r>
        <w:rPr>
          <w:lang w:val="en-US"/>
        </w:rPr>
        <w:t xml:space="preserve"> provide</w:t>
      </w:r>
      <w:r w:rsidR="00754BD2">
        <w:rPr>
          <w:lang w:val="en-US"/>
        </w:rPr>
        <w:t>s</w:t>
      </w:r>
      <w:r>
        <w:rPr>
          <w:lang w:val="en-US"/>
        </w:rPr>
        <w:t xml:space="preserve"> </w:t>
      </w:r>
      <w:r w:rsidR="00485B6A">
        <w:rPr>
          <w:lang w:val="en-US"/>
        </w:rPr>
        <w:t xml:space="preserve">estimates of </w:t>
      </w:r>
      <w:r>
        <w:rPr>
          <w:lang w:val="en-US"/>
        </w:rPr>
        <w:t>Sex and Age Disaggregated Data (SADD) that is useful for humanitarian estimate population figures, and is critical for calculating the People in Need (PIN) numbers.</w:t>
      </w:r>
    </w:p>
    <w:p w14:paraId="5D5320F1" w14:textId="3F0564A5" w:rsidR="006E3D33" w:rsidRDefault="00754BD2" w:rsidP="006E3D33">
      <w:pPr>
        <w:jc w:val="both"/>
        <w:rPr>
          <w:lang w:val="en-US"/>
        </w:rPr>
      </w:pPr>
      <w:r>
        <w:rPr>
          <w:lang w:val="en-US"/>
        </w:rPr>
        <w:t xml:space="preserve">Although we know which </w:t>
      </w:r>
      <w:r w:rsidR="006E3D33">
        <w:rPr>
          <w:lang w:val="en-US"/>
        </w:rPr>
        <w:t>population groups</w:t>
      </w:r>
      <w:r>
        <w:rPr>
          <w:lang w:val="en-US"/>
        </w:rPr>
        <w:t xml:space="preserve"> are the most affected</w:t>
      </w:r>
      <w:r w:rsidR="006E3D33">
        <w:rPr>
          <w:lang w:val="en-US"/>
        </w:rPr>
        <w:t xml:space="preserve"> (IDPs, migrants, returnees, vulnerable host, </w:t>
      </w:r>
      <w:proofErr w:type="spellStart"/>
      <w:r w:rsidR="006E3D33">
        <w:rPr>
          <w:lang w:val="en-US"/>
        </w:rPr>
        <w:t>etc</w:t>
      </w:r>
      <w:proofErr w:type="spellEnd"/>
      <w:r w:rsidR="006E3D33">
        <w:rPr>
          <w:lang w:val="en-US"/>
        </w:rPr>
        <w:t>)</w:t>
      </w:r>
      <w:r>
        <w:rPr>
          <w:lang w:val="en-US"/>
        </w:rPr>
        <w:t xml:space="preserve">, </w:t>
      </w:r>
      <w:r w:rsidR="006E3D33">
        <w:rPr>
          <w:lang w:val="en-US"/>
        </w:rPr>
        <w:t xml:space="preserve">DTM data can </w:t>
      </w:r>
      <w:r>
        <w:rPr>
          <w:lang w:val="en-US"/>
        </w:rPr>
        <w:t xml:space="preserve">be </w:t>
      </w:r>
      <w:r w:rsidR="006E3D33">
        <w:rPr>
          <w:lang w:val="en-US"/>
        </w:rPr>
        <w:t>interpreted to further identify</w:t>
      </w:r>
      <w:r w:rsidR="00BF298E">
        <w:rPr>
          <w:lang w:val="en-US"/>
        </w:rPr>
        <w:t xml:space="preserve"> </w:t>
      </w:r>
      <w:r w:rsidR="006E3D33">
        <w:rPr>
          <w:lang w:val="en-US"/>
        </w:rPr>
        <w:t xml:space="preserve">sub-groups </w:t>
      </w:r>
      <w:r w:rsidR="00BF298E">
        <w:rPr>
          <w:lang w:val="en-US"/>
        </w:rPr>
        <w:t xml:space="preserve">that are more vulnerable to GBV risks </w:t>
      </w:r>
      <w:r w:rsidR="006E3D33">
        <w:rPr>
          <w:lang w:val="en-US"/>
        </w:rPr>
        <w:t xml:space="preserve">within this affected population. </w:t>
      </w:r>
    </w:p>
    <w:p w14:paraId="5923961D" w14:textId="5D8A66AD" w:rsidR="006E3D33" w:rsidRDefault="00485B6A" w:rsidP="006E3D33">
      <w:pPr>
        <w:jc w:val="both"/>
        <w:rPr>
          <w:lang w:val="en-US"/>
        </w:rPr>
      </w:pPr>
      <w:r w:rsidRPr="00070F14">
        <w:rPr>
          <w:lang w:val="en-US"/>
        </w:rPr>
        <w:t xml:space="preserve">DTM data </w:t>
      </w:r>
      <w:r w:rsidR="008A784F" w:rsidRPr="00070F14">
        <w:rPr>
          <w:lang w:val="en-US"/>
        </w:rPr>
        <w:t xml:space="preserve">on living conditions, vulnerabilities, and access to basic needs/services </w:t>
      </w:r>
      <w:r w:rsidRPr="00070F14">
        <w:rPr>
          <w:lang w:val="en-US"/>
        </w:rPr>
        <w:t xml:space="preserve">can be interpreted by GBV specialists to </w:t>
      </w:r>
      <w:r w:rsidR="008A784F" w:rsidRPr="00070F14">
        <w:rPr>
          <w:lang w:val="en-US"/>
        </w:rPr>
        <w:t xml:space="preserve">identify the likely </w:t>
      </w:r>
      <w:r w:rsidR="006E3D33" w:rsidRPr="00070F14">
        <w:rPr>
          <w:lang w:val="en-US"/>
        </w:rPr>
        <w:t xml:space="preserve">population groups </w:t>
      </w:r>
      <w:r w:rsidR="00115435" w:rsidRPr="00070F14">
        <w:rPr>
          <w:lang w:val="en-US"/>
        </w:rPr>
        <w:t xml:space="preserve">that </w:t>
      </w:r>
      <w:r w:rsidR="008A784F" w:rsidRPr="00070F14">
        <w:rPr>
          <w:lang w:val="en-US"/>
        </w:rPr>
        <w:t xml:space="preserve">are vulnerable to higher </w:t>
      </w:r>
      <w:r w:rsidR="00115435" w:rsidRPr="00070F14">
        <w:rPr>
          <w:lang w:val="en-US"/>
        </w:rPr>
        <w:t>GBV</w:t>
      </w:r>
      <w:r w:rsidR="008A784F" w:rsidRPr="00070F14">
        <w:rPr>
          <w:lang w:val="en-US"/>
        </w:rPr>
        <w:t xml:space="preserve"> risk</w:t>
      </w:r>
      <w:r w:rsidR="006E3D33" w:rsidRPr="00070F14">
        <w:rPr>
          <w:lang w:val="en-US"/>
        </w:rPr>
        <w:t>.</w:t>
      </w:r>
      <w:r w:rsidR="006E3D33">
        <w:rPr>
          <w:lang w:val="en-US"/>
        </w:rPr>
        <w:t xml:space="preserve"> </w:t>
      </w:r>
      <w:r w:rsidR="008A784F">
        <w:rPr>
          <w:lang w:val="en-US"/>
        </w:rPr>
        <w:t xml:space="preserve">Interpretive analysis </w:t>
      </w:r>
      <w:r w:rsidR="006E3D33">
        <w:rPr>
          <w:lang w:val="en-US"/>
        </w:rPr>
        <w:t xml:space="preserve">involves analyzing DTM data, comparing it with other data sources, and applying your knowledge as a </w:t>
      </w:r>
      <w:r w:rsidR="00BF298E">
        <w:rPr>
          <w:lang w:val="en-US"/>
        </w:rPr>
        <w:t>GBV</w:t>
      </w:r>
      <w:r w:rsidR="006E3D33">
        <w:rPr>
          <w:lang w:val="en-US"/>
        </w:rPr>
        <w:t xml:space="preserve"> specialist to determine which groups of </w:t>
      </w:r>
      <w:r w:rsidR="00BF298E">
        <w:rPr>
          <w:lang w:val="en-US"/>
        </w:rPr>
        <w:t>people</w:t>
      </w:r>
      <w:r w:rsidR="006E3D33">
        <w:rPr>
          <w:lang w:val="en-US"/>
        </w:rPr>
        <w:t xml:space="preserve"> within the affected population are </w:t>
      </w:r>
      <w:r w:rsidR="008A784F">
        <w:rPr>
          <w:lang w:val="en-US"/>
        </w:rPr>
        <w:t xml:space="preserve">likely to be the </w:t>
      </w:r>
      <w:r w:rsidR="006E3D33">
        <w:rPr>
          <w:lang w:val="en-US"/>
        </w:rPr>
        <w:t xml:space="preserve">most </w:t>
      </w:r>
      <w:r w:rsidR="00BF298E">
        <w:rPr>
          <w:lang w:val="en-US"/>
        </w:rPr>
        <w:t>at risk.</w:t>
      </w:r>
      <w:r w:rsidR="008A784F">
        <w:rPr>
          <w:lang w:val="en-US"/>
        </w:rPr>
        <w:t xml:space="preserve"> For more information on interpretive analysis, see </w:t>
      </w:r>
      <w:hyperlink w:anchor="_Annex_C:_Analysis" w:history="1">
        <w:r w:rsidR="008A784F" w:rsidRPr="008A784F">
          <w:rPr>
            <w:rStyle w:val="Hyperlink"/>
            <w:lang w:val="en-US"/>
          </w:rPr>
          <w:t>Annex C</w:t>
        </w:r>
        <w:r w:rsidR="008A784F">
          <w:rPr>
            <w:rStyle w:val="Hyperlink"/>
            <w:lang w:val="en-US"/>
          </w:rPr>
          <w:t>:</w:t>
        </w:r>
        <w:r w:rsidR="008A784F" w:rsidRPr="008A784F">
          <w:rPr>
            <w:rStyle w:val="Hyperlink"/>
            <w:lang w:val="en-US"/>
          </w:rPr>
          <w:t xml:space="preserve"> Analysis 101.</w:t>
        </w:r>
      </w:hyperlink>
      <w:r w:rsidR="008A784F">
        <w:rPr>
          <w:lang w:val="en-US"/>
        </w:rPr>
        <w:t xml:space="preserve"> </w:t>
      </w:r>
    </w:p>
    <w:p w14:paraId="3F4A7C6A" w14:textId="71BF32AC" w:rsidR="00485B6A" w:rsidRPr="00635949" w:rsidRDefault="006E3D33" w:rsidP="006E3D33">
      <w:pPr>
        <w:jc w:val="both"/>
        <w:rPr>
          <w:b/>
          <w:i/>
          <w:lang w:val="en-US"/>
        </w:rPr>
      </w:pPr>
      <w:r>
        <w:rPr>
          <w:lang w:val="en-US"/>
        </w:rPr>
        <w:t xml:space="preserve">DTM data that can be </w:t>
      </w:r>
      <w:r w:rsidR="00070F14">
        <w:rPr>
          <w:lang w:val="en-US"/>
        </w:rPr>
        <w:t xml:space="preserve">interpreted includes </w:t>
      </w:r>
      <w:r w:rsidR="00070F14" w:rsidRPr="00635949">
        <w:rPr>
          <w:u w:val="single"/>
          <w:lang w:val="en-US"/>
        </w:rPr>
        <w:t>estimates of</w:t>
      </w:r>
      <w:r w:rsidR="008A784F">
        <w:rPr>
          <w:lang w:val="en-US"/>
        </w:rPr>
        <w:t>:</w:t>
      </w:r>
      <w:r w:rsidR="00070F14">
        <w:rPr>
          <w:lang w:val="en-US"/>
        </w:rPr>
        <w:t xml:space="preserve"> </w:t>
      </w:r>
      <w:r>
        <w:rPr>
          <w:lang w:val="en-US"/>
        </w:rPr>
        <w:t xml:space="preserve">high numbers of </w:t>
      </w:r>
      <w:r w:rsidR="00BF298E">
        <w:rPr>
          <w:lang w:val="en-US"/>
        </w:rPr>
        <w:t xml:space="preserve">unaccompanied children, high number of </w:t>
      </w:r>
      <w:r>
        <w:rPr>
          <w:lang w:val="en-US"/>
        </w:rPr>
        <w:t>child headed households</w:t>
      </w:r>
      <w:r w:rsidR="00BF298E">
        <w:rPr>
          <w:lang w:val="en-US"/>
        </w:rPr>
        <w:t>, high number of female headed households</w:t>
      </w:r>
      <w:r>
        <w:rPr>
          <w:lang w:val="en-US"/>
        </w:rPr>
        <w:t xml:space="preserve">, barriers to accessing services by certain groups, and </w:t>
      </w:r>
      <w:r w:rsidRPr="008C3328">
        <w:rPr>
          <w:lang w:val="en-US"/>
        </w:rPr>
        <w:t xml:space="preserve">exposure of </w:t>
      </w:r>
      <w:r w:rsidR="00BF298E">
        <w:rPr>
          <w:lang w:val="en-US"/>
        </w:rPr>
        <w:t>women, girls and boys</w:t>
      </w:r>
      <w:r w:rsidRPr="008C3328">
        <w:rPr>
          <w:lang w:val="en-US"/>
        </w:rPr>
        <w:t xml:space="preserve"> of specific age-groups to </w:t>
      </w:r>
      <w:r>
        <w:rPr>
          <w:lang w:val="en-US"/>
        </w:rPr>
        <w:t xml:space="preserve">the types of GBV </w:t>
      </w:r>
      <w:r w:rsidRPr="008C3328">
        <w:rPr>
          <w:lang w:val="en-US"/>
        </w:rPr>
        <w:t>risks</w:t>
      </w:r>
      <w:r>
        <w:rPr>
          <w:lang w:val="en-US"/>
        </w:rPr>
        <w:t xml:space="preserve"> that increase </w:t>
      </w:r>
      <w:r w:rsidR="00BF298E">
        <w:rPr>
          <w:lang w:val="en-US"/>
        </w:rPr>
        <w:t xml:space="preserve">due to </w:t>
      </w:r>
      <w:r>
        <w:rPr>
          <w:lang w:val="en-US"/>
        </w:rPr>
        <w:t xml:space="preserve">a lack of basic </w:t>
      </w:r>
      <w:r w:rsidR="008A784F">
        <w:rPr>
          <w:lang w:val="en-US"/>
        </w:rPr>
        <w:t>needs/</w:t>
      </w:r>
      <w:r>
        <w:rPr>
          <w:lang w:val="en-US"/>
        </w:rPr>
        <w:t>services</w:t>
      </w:r>
      <w:r w:rsidR="00BF298E">
        <w:rPr>
          <w:lang w:val="en-US"/>
        </w:rPr>
        <w:t xml:space="preserve"> or proximity of armed clashes</w:t>
      </w:r>
      <w:r w:rsidRPr="008C3328">
        <w:rPr>
          <w:lang w:val="en-US"/>
        </w:rPr>
        <w:t>.</w:t>
      </w:r>
      <w:r>
        <w:rPr>
          <w:lang w:val="en-US"/>
        </w:rPr>
        <w:t xml:space="preserve"> (source: DTM </w:t>
      </w:r>
      <w:r w:rsidR="00403F63">
        <w:rPr>
          <w:lang w:val="en-US"/>
        </w:rPr>
        <w:t>Location assessment)</w:t>
      </w:r>
      <w:r w:rsidR="00485B6A">
        <w:rPr>
          <w:lang w:val="en-US"/>
        </w:rPr>
        <w:t>.</w:t>
      </w:r>
      <w:r w:rsidR="00070F14">
        <w:rPr>
          <w:lang w:val="en-US"/>
        </w:rPr>
        <w:t xml:space="preserve"> </w:t>
      </w:r>
      <w:r w:rsidR="00485B6A" w:rsidRPr="00635949">
        <w:rPr>
          <w:i/>
          <w:lang w:val="en-US"/>
        </w:rPr>
        <w:t>Note: DTM data provides a high-level snapshot of a humanitarian situation, and is not intended to provide exact numbers of vulnerable households.</w:t>
      </w:r>
      <w:r w:rsidR="00070F14">
        <w:rPr>
          <w:i/>
          <w:lang w:val="en-US"/>
        </w:rPr>
        <w:t xml:space="preserve"> Data on vulnerable households may be interpreted to identify vulnerable groups, however should not be reported quantitatively in a report without cross-checking with other sources.</w:t>
      </w:r>
    </w:p>
    <w:p w14:paraId="217FFD1C" w14:textId="6904EF85" w:rsidR="006E3D33" w:rsidRPr="00B62EDC" w:rsidRDefault="006E3D33" w:rsidP="00B62EDC">
      <w:pPr>
        <w:pStyle w:val="Kop3"/>
        <w:rPr>
          <w:b/>
          <w:lang w:val="en-US"/>
        </w:rPr>
      </w:pPr>
      <w:r w:rsidRPr="00B62EDC">
        <w:rPr>
          <w:b/>
          <w:lang w:val="en-US"/>
        </w:rPr>
        <w:t>Priority Issues</w:t>
      </w:r>
    </w:p>
    <w:p w14:paraId="461DD611" w14:textId="77777777" w:rsidR="006E3D33" w:rsidRDefault="006E3D33" w:rsidP="006E3D33">
      <w:pPr>
        <w:spacing w:after="0"/>
        <w:ind w:left="360"/>
        <w:rPr>
          <w:lang w:val="en-US"/>
        </w:rPr>
      </w:pPr>
    </w:p>
    <w:p w14:paraId="01AA1B2D" w14:textId="2682E28C" w:rsidR="006E3D33" w:rsidRDefault="006E3D33" w:rsidP="006E3D33">
      <w:pPr>
        <w:jc w:val="both"/>
        <w:rPr>
          <w:lang w:val="en-US"/>
        </w:rPr>
      </w:pPr>
      <w:r>
        <w:rPr>
          <w:lang w:val="en-US"/>
        </w:rPr>
        <w:t xml:space="preserve">Assessing priority issues is a similar process as </w:t>
      </w:r>
      <w:r w:rsidR="00340FEF">
        <w:rPr>
          <w:lang w:val="en-US"/>
        </w:rPr>
        <w:t xml:space="preserve">the interpretive analysis </w:t>
      </w:r>
      <w:r>
        <w:rPr>
          <w:lang w:val="en-US"/>
        </w:rPr>
        <w:t>outlined above</w:t>
      </w:r>
      <w:r w:rsidR="00340FEF">
        <w:rPr>
          <w:lang w:val="en-US"/>
        </w:rPr>
        <w:t xml:space="preserve">, which involves </w:t>
      </w:r>
      <w:r>
        <w:rPr>
          <w:lang w:val="en-US"/>
        </w:rPr>
        <w:t xml:space="preserve">   assessing DTM data, comparing with other data sources, and applying your knowledge to </w:t>
      </w:r>
      <w:r w:rsidR="00340FEF">
        <w:rPr>
          <w:lang w:val="en-US"/>
        </w:rPr>
        <w:t xml:space="preserve">draw conclusions on </w:t>
      </w:r>
      <w:r>
        <w:rPr>
          <w:lang w:val="en-US"/>
        </w:rPr>
        <w:t xml:space="preserve">the priority issues. </w:t>
      </w:r>
    </w:p>
    <w:p w14:paraId="75E14E62" w14:textId="31FD1942" w:rsidR="006E3D33" w:rsidRDefault="006E3D33" w:rsidP="006E3D33">
      <w:pPr>
        <w:jc w:val="both"/>
        <w:rPr>
          <w:lang w:val="en-US"/>
        </w:rPr>
      </w:pPr>
      <w:r>
        <w:rPr>
          <w:lang w:val="en-US"/>
        </w:rPr>
        <w:t xml:space="preserve">Data from </w:t>
      </w:r>
      <w:r w:rsidRPr="008C3328">
        <w:rPr>
          <w:lang w:val="en-US"/>
        </w:rPr>
        <w:t xml:space="preserve">DTM </w:t>
      </w:r>
      <w:r w:rsidR="00B60736">
        <w:rPr>
          <w:lang w:val="en-US"/>
        </w:rPr>
        <w:t>l</w:t>
      </w:r>
      <w:r w:rsidR="00666544">
        <w:rPr>
          <w:lang w:val="en-US"/>
        </w:rPr>
        <w:t>ocation assessment</w:t>
      </w:r>
      <w:r w:rsidRPr="008C3328">
        <w:rPr>
          <w:lang w:val="en-US"/>
        </w:rPr>
        <w:t>s</w:t>
      </w:r>
      <w:r>
        <w:rPr>
          <w:lang w:val="en-US"/>
        </w:rPr>
        <w:t xml:space="preserve"> can be used for this </w:t>
      </w:r>
      <w:r w:rsidR="00340FEF">
        <w:rPr>
          <w:lang w:val="en-US"/>
        </w:rPr>
        <w:t>interpretive analysis</w:t>
      </w:r>
      <w:r>
        <w:rPr>
          <w:lang w:val="en-US"/>
        </w:rPr>
        <w:t xml:space="preserve"> include:</w:t>
      </w:r>
    </w:p>
    <w:p w14:paraId="5F88F8EA" w14:textId="084DF0E0" w:rsidR="006E3D33" w:rsidRPr="0065001C" w:rsidRDefault="006E3D33" w:rsidP="00433CDF">
      <w:pPr>
        <w:pStyle w:val="Lijstalinea"/>
        <w:numPr>
          <w:ilvl w:val="0"/>
          <w:numId w:val="24"/>
        </w:numPr>
        <w:jc w:val="both"/>
        <w:rPr>
          <w:lang w:val="en-US"/>
        </w:rPr>
      </w:pPr>
      <w:r w:rsidRPr="0065001C">
        <w:rPr>
          <w:lang w:val="en-US"/>
        </w:rPr>
        <w:t>Increase</w:t>
      </w:r>
      <w:r w:rsidR="00BF298E">
        <w:rPr>
          <w:lang w:val="en-US"/>
        </w:rPr>
        <w:t>d</w:t>
      </w:r>
      <w:r w:rsidRPr="0065001C">
        <w:rPr>
          <w:lang w:val="en-US"/>
        </w:rPr>
        <w:t xml:space="preserve"> </w:t>
      </w:r>
      <w:r w:rsidR="00BF298E">
        <w:rPr>
          <w:lang w:val="en-US"/>
        </w:rPr>
        <w:t xml:space="preserve">risk to different types of GBV </w:t>
      </w:r>
      <w:r w:rsidRPr="0065001C">
        <w:rPr>
          <w:lang w:val="en-US"/>
        </w:rPr>
        <w:t xml:space="preserve">due to </w:t>
      </w:r>
      <w:r w:rsidR="00BF298E">
        <w:rPr>
          <w:lang w:val="en-US"/>
        </w:rPr>
        <w:t xml:space="preserve">lack of basic services, absence of GBV mainstreaming measures at site-level, and reported tensions within the displacement site or with host community. </w:t>
      </w:r>
    </w:p>
    <w:p w14:paraId="46D39860" w14:textId="042FA850" w:rsidR="006E3D33" w:rsidRPr="0065001C" w:rsidRDefault="00BF298E" w:rsidP="00433CDF">
      <w:pPr>
        <w:pStyle w:val="Lijstalinea"/>
        <w:numPr>
          <w:ilvl w:val="0"/>
          <w:numId w:val="24"/>
        </w:numPr>
        <w:jc w:val="both"/>
        <w:rPr>
          <w:lang w:val="en-US"/>
        </w:rPr>
      </w:pPr>
      <w:r>
        <w:rPr>
          <w:lang w:val="en-US"/>
        </w:rPr>
        <w:t>Increased risk of</w:t>
      </w:r>
      <w:r w:rsidR="006E3D33" w:rsidRPr="0065001C">
        <w:rPr>
          <w:lang w:val="en-US"/>
        </w:rPr>
        <w:t xml:space="preserve"> </w:t>
      </w:r>
      <w:r w:rsidR="00EC1D2E">
        <w:rPr>
          <w:lang w:val="en-US"/>
        </w:rPr>
        <w:t xml:space="preserve">different types of </w:t>
      </w:r>
      <w:r>
        <w:rPr>
          <w:lang w:val="en-US"/>
        </w:rPr>
        <w:t xml:space="preserve">GBV due to </w:t>
      </w:r>
      <w:r w:rsidR="00EC1D2E">
        <w:rPr>
          <w:lang w:val="en-US"/>
        </w:rPr>
        <w:t xml:space="preserve">high numbers of </w:t>
      </w:r>
      <w:r w:rsidR="00B656EA">
        <w:rPr>
          <w:lang w:val="en-US"/>
        </w:rPr>
        <w:t>vulnerable groups.</w:t>
      </w:r>
    </w:p>
    <w:p w14:paraId="3E8982CD" w14:textId="78379168" w:rsidR="006E3D33" w:rsidRDefault="00BF298E" w:rsidP="00433CDF">
      <w:pPr>
        <w:pStyle w:val="Lijstalinea"/>
        <w:numPr>
          <w:ilvl w:val="0"/>
          <w:numId w:val="24"/>
        </w:numPr>
        <w:jc w:val="both"/>
        <w:rPr>
          <w:lang w:val="en-US"/>
        </w:rPr>
      </w:pPr>
      <w:r>
        <w:rPr>
          <w:lang w:val="en-US"/>
        </w:rPr>
        <w:t>GBV</w:t>
      </w:r>
      <w:r w:rsidR="006E3D33" w:rsidRPr="0065001C">
        <w:rPr>
          <w:lang w:val="en-US"/>
        </w:rPr>
        <w:t xml:space="preserve"> service gaps</w:t>
      </w:r>
    </w:p>
    <w:p w14:paraId="2ACE88D6" w14:textId="7F60DAB3" w:rsidR="006E3D33" w:rsidRDefault="00E0779D" w:rsidP="006E3D33">
      <w:pPr>
        <w:pStyle w:val="Kop2"/>
        <w:ind w:left="792" w:hanging="432"/>
        <w:rPr>
          <w:lang w:val="en-US"/>
        </w:rPr>
      </w:pPr>
      <w:bookmarkStart w:id="23" w:name="_Toc526093501"/>
      <w:bookmarkStart w:id="24" w:name="_Toc533763046"/>
      <w:r>
        <w:rPr>
          <w:lang w:val="en-US"/>
        </w:rPr>
        <w:t xml:space="preserve">How do I </w:t>
      </w:r>
      <w:r w:rsidR="00302BAB">
        <w:rPr>
          <w:lang w:val="en-US"/>
        </w:rPr>
        <w:t xml:space="preserve">use </w:t>
      </w:r>
      <w:r w:rsidR="00ED0B98">
        <w:rPr>
          <w:lang w:val="en-US"/>
        </w:rPr>
        <w:t>DTM d</w:t>
      </w:r>
      <w:r w:rsidR="006E3D33">
        <w:rPr>
          <w:lang w:val="en-US"/>
        </w:rPr>
        <w:t xml:space="preserve">ata for </w:t>
      </w:r>
      <w:r w:rsidR="00D26446">
        <w:rPr>
          <w:lang w:val="en-US"/>
        </w:rPr>
        <w:t>operational</w:t>
      </w:r>
      <w:r w:rsidR="00302BAB">
        <w:rPr>
          <w:lang w:val="en-US"/>
        </w:rPr>
        <w:t xml:space="preserve"> </w:t>
      </w:r>
      <w:bookmarkEnd w:id="23"/>
      <w:r w:rsidR="00302BAB">
        <w:rPr>
          <w:lang w:val="en-US"/>
        </w:rPr>
        <w:t>planning</w:t>
      </w:r>
      <w:r>
        <w:rPr>
          <w:lang w:val="en-US"/>
        </w:rPr>
        <w:t>?</w:t>
      </w:r>
      <w:bookmarkEnd w:id="24"/>
    </w:p>
    <w:p w14:paraId="50643B4E" w14:textId="77777777" w:rsidR="006E3D33" w:rsidRDefault="006E3D33" w:rsidP="006E3D33">
      <w:pPr>
        <w:spacing w:after="0"/>
        <w:rPr>
          <w:lang w:val="en-US"/>
        </w:rPr>
      </w:pPr>
    </w:p>
    <w:p w14:paraId="3043F6B4" w14:textId="5A7D0846" w:rsidR="006E3D33" w:rsidRDefault="00B62EDC" w:rsidP="006E3D33">
      <w:pPr>
        <w:jc w:val="both"/>
        <w:rPr>
          <w:lang w:val="en-US"/>
        </w:rPr>
      </w:pPr>
      <w:r>
        <w:rPr>
          <w:lang w:val="en-US"/>
        </w:rPr>
        <w:t>Section 6.2</w:t>
      </w:r>
      <w:r w:rsidR="006E3D33">
        <w:rPr>
          <w:lang w:val="en-US"/>
        </w:rPr>
        <w:t xml:space="preserve"> </w:t>
      </w:r>
      <w:r>
        <w:rPr>
          <w:lang w:val="en-US"/>
        </w:rPr>
        <w:t>demonstrates how</w:t>
      </w:r>
      <w:r w:rsidR="006E3D33">
        <w:rPr>
          <w:lang w:val="en-US"/>
        </w:rPr>
        <w:t xml:space="preserve"> the </w:t>
      </w:r>
      <w:r>
        <w:rPr>
          <w:lang w:val="en-US"/>
        </w:rPr>
        <w:t xml:space="preserve">GBV </w:t>
      </w:r>
      <w:proofErr w:type="spellStart"/>
      <w:r>
        <w:rPr>
          <w:lang w:val="en-US"/>
        </w:rPr>
        <w:t>AoR</w:t>
      </w:r>
      <w:proofErr w:type="spellEnd"/>
      <w:r w:rsidR="006E3D33">
        <w:rPr>
          <w:lang w:val="en-US"/>
        </w:rPr>
        <w:t xml:space="preserve"> and partners </w:t>
      </w:r>
      <w:r>
        <w:rPr>
          <w:lang w:val="en-US"/>
        </w:rPr>
        <w:t xml:space="preserve">can identify locations </w:t>
      </w:r>
      <w:r w:rsidR="00115435">
        <w:rPr>
          <w:lang w:val="en-US"/>
        </w:rPr>
        <w:t xml:space="preserve">with high GBV risks </w:t>
      </w:r>
      <w:r>
        <w:rPr>
          <w:lang w:val="en-US"/>
        </w:rPr>
        <w:t xml:space="preserve">to </w:t>
      </w:r>
      <w:r w:rsidR="006E3D33">
        <w:rPr>
          <w:lang w:val="en-US"/>
        </w:rPr>
        <w:t xml:space="preserve">prioritize for programme response. </w:t>
      </w:r>
      <w:r w:rsidR="006E3D33" w:rsidRPr="00AC659C">
        <w:rPr>
          <w:b/>
          <w:lang w:val="en-US"/>
        </w:rPr>
        <w:t>Programmatic/operational planning requires additional sectoral assessments or household/site profiling in the targeted locations</w:t>
      </w:r>
      <w:r w:rsidR="00115435">
        <w:rPr>
          <w:lang w:val="en-US"/>
        </w:rPr>
        <w:t>.</w:t>
      </w:r>
      <w:r w:rsidR="006E3D33">
        <w:rPr>
          <w:lang w:val="en-US"/>
        </w:rPr>
        <w:t xml:space="preserve"> DTM population data </w:t>
      </w:r>
      <w:r w:rsidR="00AC659C">
        <w:rPr>
          <w:lang w:val="en-US"/>
        </w:rPr>
        <w:t xml:space="preserve">may </w:t>
      </w:r>
      <w:r w:rsidR="006E3D33">
        <w:rPr>
          <w:lang w:val="en-US"/>
        </w:rPr>
        <w:t xml:space="preserve">be used to calculate programme </w:t>
      </w:r>
      <w:r w:rsidR="006E3D33">
        <w:rPr>
          <w:lang w:val="en-US"/>
        </w:rPr>
        <w:lastRenderedPageBreak/>
        <w:t>t</w:t>
      </w:r>
      <w:r w:rsidR="006E3D33" w:rsidRPr="00874852">
        <w:rPr>
          <w:lang w:val="en-US"/>
        </w:rPr>
        <w:t>arget beneficiary numbers</w:t>
      </w:r>
      <w:r w:rsidR="00AC659C">
        <w:rPr>
          <w:lang w:val="en-US"/>
        </w:rPr>
        <w:t xml:space="preserve">, the </w:t>
      </w:r>
      <w:r w:rsidR="006E3D33">
        <w:rPr>
          <w:lang w:val="en-US"/>
        </w:rPr>
        <w:t xml:space="preserve">DTM IDP </w:t>
      </w:r>
      <w:r w:rsidR="00AC659C">
        <w:rPr>
          <w:lang w:val="en-US"/>
        </w:rPr>
        <w:t xml:space="preserve">Location or Site </w:t>
      </w:r>
      <w:r w:rsidR="006E3D33">
        <w:rPr>
          <w:lang w:val="en-US"/>
        </w:rPr>
        <w:t xml:space="preserve">Maps </w:t>
      </w:r>
      <w:r w:rsidR="00AC659C">
        <w:rPr>
          <w:lang w:val="en-US"/>
        </w:rPr>
        <w:t xml:space="preserve">may </w:t>
      </w:r>
      <w:r w:rsidR="006E3D33">
        <w:rPr>
          <w:lang w:val="en-US"/>
        </w:rPr>
        <w:t>be used to estimate required support costs for budgets (such as assessing whether a sub-office is required, estimating transport and logistics requirements based on the distance to intervention locations)</w:t>
      </w:r>
      <w:r w:rsidR="00553E44">
        <w:rPr>
          <w:lang w:val="en-US"/>
        </w:rPr>
        <w:t xml:space="preserve">, and the CCCM section of the </w:t>
      </w:r>
      <w:r w:rsidR="00B60736">
        <w:rPr>
          <w:lang w:val="en-US"/>
        </w:rPr>
        <w:t>l</w:t>
      </w:r>
      <w:r w:rsidR="00666544">
        <w:rPr>
          <w:lang w:val="en-US"/>
        </w:rPr>
        <w:t>ocation assessment</w:t>
      </w:r>
      <w:r w:rsidR="00553E44">
        <w:rPr>
          <w:lang w:val="en-US"/>
        </w:rPr>
        <w:t xml:space="preserve"> may provide a red-flag of access issues in that location</w:t>
      </w:r>
      <w:r w:rsidR="006E3D33">
        <w:rPr>
          <w:lang w:val="en-US"/>
        </w:rPr>
        <w:t xml:space="preserve">. </w:t>
      </w:r>
    </w:p>
    <w:p w14:paraId="3A5C294A" w14:textId="142314D2" w:rsidR="006E3D33" w:rsidRPr="00874852" w:rsidRDefault="006E3D33" w:rsidP="006E3D33">
      <w:pPr>
        <w:jc w:val="both"/>
        <w:rPr>
          <w:lang w:val="en-US"/>
        </w:rPr>
      </w:pPr>
      <w:r>
        <w:rPr>
          <w:lang w:val="en-US"/>
        </w:rPr>
        <w:t xml:space="preserve">In mixed-flows, DTM </w:t>
      </w:r>
      <w:r w:rsidR="00B60736">
        <w:rPr>
          <w:lang w:val="en-US"/>
        </w:rPr>
        <w:t>l</w:t>
      </w:r>
      <w:r w:rsidR="00666544">
        <w:rPr>
          <w:lang w:val="en-US"/>
        </w:rPr>
        <w:t>ocation assessment</w:t>
      </w:r>
      <w:r>
        <w:rPr>
          <w:lang w:val="en-US"/>
        </w:rPr>
        <w:t xml:space="preserve">s and flow monitoring surveys can provide information on the country of origin of the target beneficiaries, which </w:t>
      </w:r>
      <w:r w:rsidR="00B60736">
        <w:rPr>
          <w:lang w:val="en-US"/>
        </w:rPr>
        <w:t>inform</w:t>
      </w:r>
      <w:r>
        <w:rPr>
          <w:lang w:val="en-US"/>
        </w:rPr>
        <w:t xml:space="preserve"> human resource planning to ensure that </w:t>
      </w:r>
      <w:r w:rsidR="00B62EDC">
        <w:rPr>
          <w:lang w:val="en-US"/>
        </w:rPr>
        <w:t xml:space="preserve">case management </w:t>
      </w:r>
      <w:r>
        <w:rPr>
          <w:lang w:val="en-US"/>
        </w:rPr>
        <w:t xml:space="preserve">staff are recruited with the required language skills. Likewise, knowing the language spoken by target beneficiaries is crucial when designing communication materials. </w:t>
      </w:r>
    </w:p>
    <w:p w14:paraId="7CA8C3D0" w14:textId="64BE0D3E" w:rsidR="006E3D33" w:rsidRDefault="00E0779D" w:rsidP="006E3D33">
      <w:pPr>
        <w:pStyle w:val="Kop2"/>
        <w:ind w:left="792" w:hanging="432"/>
        <w:rPr>
          <w:lang w:val="en-US"/>
        </w:rPr>
      </w:pPr>
      <w:bookmarkStart w:id="25" w:name="_Toc526093502"/>
      <w:bookmarkStart w:id="26" w:name="_Toc533763047"/>
      <w:r>
        <w:rPr>
          <w:lang w:val="en-US"/>
        </w:rPr>
        <w:t xml:space="preserve">How do I </w:t>
      </w:r>
      <w:r w:rsidR="00B60736">
        <w:rPr>
          <w:lang w:val="en-US"/>
        </w:rPr>
        <w:t>u</w:t>
      </w:r>
      <w:r>
        <w:rPr>
          <w:lang w:val="en-US"/>
        </w:rPr>
        <w:t xml:space="preserve">se </w:t>
      </w:r>
      <w:r w:rsidR="00ED0B98">
        <w:rPr>
          <w:lang w:val="en-US"/>
        </w:rPr>
        <w:t>DTM data for urgent r</w:t>
      </w:r>
      <w:r w:rsidR="006E3D33">
        <w:rPr>
          <w:lang w:val="en-US"/>
        </w:rPr>
        <w:t>esponse</w:t>
      </w:r>
      <w:bookmarkEnd w:id="25"/>
      <w:r>
        <w:rPr>
          <w:lang w:val="en-US"/>
        </w:rPr>
        <w:t>?</w:t>
      </w:r>
      <w:bookmarkEnd w:id="26"/>
    </w:p>
    <w:p w14:paraId="716CEAC9" w14:textId="77777777" w:rsidR="006E3D33" w:rsidRDefault="006E3D33" w:rsidP="006E3D33">
      <w:pPr>
        <w:spacing w:after="0"/>
        <w:rPr>
          <w:lang w:val="en-US"/>
        </w:rPr>
      </w:pPr>
    </w:p>
    <w:p w14:paraId="7A781455" w14:textId="77777777" w:rsidR="006E3D33" w:rsidRPr="00915DD3" w:rsidRDefault="006E3D33" w:rsidP="006E3D33">
      <w:pPr>
        <w:jc w:val="both"/>
        <w:rPr>
          <w:lang w:val="en-US"/>
        </w:rPr>
      </w:pPr>
      <w:r w:rsidRPr="00915DD3">
        <w:rPr>
          <w:lang w:val="en-US"/>
        </w:rPr>
        <w:t xml:space="preserve">A key </w:t>
      </w:r>
      <w:r>
        <w:rPr>
          <w:lang w:val="en-US"/>
        </w:rPr>
        <w:t>benefit of DTM data is that it is collected at regular intervals, and can thus be used for trend analysis and as red-flags that alert of a change in the situation that requires follow-up action.</w:t>
      </w:r>
    </w:p>
    <w:tbl>
      <w:tblPr>
        <w:tblW w:w="10160" w:type="dxa"/>
        <w:tblCellMar>
          <w:left w:w="0" w:type="dxa"/>
          <w:right w:w="0" w:type="dxa"/>
        </w:tblCellMar>
        <w:tblLook w:val="0420" w:firstRow="1" w:lastRow="0" w:firstColumn="0" w:lastColumn="0" w:noHBand="0" w:noVBand="1"/>
      </w:tblPr>
      <w:tblGrid>
        <w:gridCol w:w="4220"/>
        <w:gridCol w:w="2520"/>
        <w:gridCol w:w="3420"/>
      </w:tblGrid>
      <w:tr w:rsidR="006E3D33" w:rsidRPr="00F42C10" w14:paraId="0AEA43CF" w14:textId="77777777" w:rsidTr="00470278">
        <w:trPr>
          <w:trHeight w:val="178"/>
        </w:trPr>
        <w:tc>
          <w:tcPr>
            <w:tcW w:w="4220"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14:paraId="6BB0EFB2" w14:textId="77777777" w:rsidR="006E3D33" w:rsidRPr="00F42C10" w:rsidRDefault="006E3D33" w:rsidP="00470278">
            <w:pPr>
              <w:rPr>
                <w:rFonts w:ascii="Arial" w:hAnsi="Arial" w:cs="Arial"/>
                <w:color w:val="FFFFFF" w:themeColor="background1"/>
                <w:sz w:val="18"/>
                <w:szCs w:val="18"/>
                <w:lang w:val="en-US"/>
              </w:rPr>
            </w:pPr>
            <w:r>
              <w:rPr>
                <w:rFonts w:ascii="Arial" w:hAnsi="Arial" w:cs="Arial"/>
                <w:b/>
                <w:bCs/>
                <w:color w:val="FFFFFF" w:themeColor="background1"/>
                <w:sz w:val="18"/>
                <w:szCs w:val="18"/>
                <w:lang w:val="en-US"/>
              </w:rPr>
              <w:t xml:space="preserve">DTM </w:t>
            </w:r>
            <w:r w:rsidRPr="00F42C10">
              <w:rPr>
                <w:rFonts w:ascii="Arial" w:hAnsi="Arial" w:cs="Arial"/>
                <w:b/>
                <w:bCs/>
                <w:color w:val="FFFFFF" w:themeColor="background1"/>
                <w:sz w:val="18"/>
                <w:szCs w:val="18"/>
                <w:lang w:val="en-US"/>
              </w:rPr>
              <w:t>Data Red Flags</w:t>
            </w:r>
          </w:p>
        </w:tc>
        <w:tc>
          <w:tcPr>
            <w:tcW w:w="2520"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14:paraId="7DE87260" w14:textId="77777777" w:rsidR="006E3D33" w:rsidRPr="00F42C10" w:rsidRDefault="006E3D33" w:rsidP="00470278">
            <w:pPr>
              <w:rPr>
                <w:rFonts w:ascii="Arial" w:hAnsi="Arial" w:cs="Arial"/>
                <w:color w:val="FFFFFF" w:themeColor="background1"/>
                <w:sz w:val="18"/>
                <w:szCs w:val="18"/>
                <w:lang w:val="en-US"/>
              </w:rPr>
            </w:pPr>
            <w:r w:rsidRPr="00F42C10">
              <w:rPr>
                <w:rFonts w:ascii="Arial" w:hAnsi="Arial" w:cs="Arial"/>
                <w:b/>
                <w:bCs/>
                <w:color w:val="FFFFFF" w:themeColor="background1"/>
                <w:sz w:val="18"/>
                <w:szCs w:val="18"/>
                <w:lang w:val="en-US"/>
              </w:rPr>
              <w:t>DTM Products</w:t>
            </w:r>
          </w:p>
        </w:tc>
        <w:tc>
          <w:tcPr>
            <w:tcW w:w="3420"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14:paraId="5978D0AC" w14:textId="77777777" w:rsidR="006E3D33" w:rsidRPr="00F42C10" w:rsidRDefault="006E3D33" w:rsidP="00470278">
            <w:pPr>
              <w:rPr>
                <w:rFonts w:ascii="Arial" w:hAnsi="Arial" w:cs="Arial"/>
                <w:color w:val="FFFFFF" w:themeColor="background1"/>
                <w:sz w:val="18"/>
                <w:szCs w:val="18"/>
                <w:lang w:val="en-US"/>
              </w:rPr>
            </w:pPr>
            <w:r w:rsidRPr="00F42C10">
              <w:rPr>
                <w:rFonts w:ascii="Arial" w:hAnsi="Arial" w:cs="Arial"/>
                <w:b/>
                <w:bCs/>
                <w:color w:val="FFFFFF" w:themeColor="background1"/>
                <w:sz w:val="18"/>
                <w:szCs w:val="18"/>
                <w:lang w:val="en-US"/>
              </w:rPr>
              <w:t>Action</w:t>
            </w:r>
          </w:p>
        </w:tc>
      </w:tr>
      <w:tr w:rsidR="006E3D33" w:rsidRPr="00F42C10" w14:paraId="348120F7" w14:textId="77777777" w:rsidTr="00470278">
        <w:trPr>
          <w:trHeight w:val="660"/>
        </w:trPr>
        <w:tc>
          <w:tcPr>
            <w:tcW w:w="4220"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58381033" w14:textId="77777777" w:rsidR="006E3D33" w:rsidRPr="00F42C10" w:rsidRDefault="006E3D33" w:rsidP="00470278">
            <w:pPr>
              <w:spacing w:after="0" w:line="240" w:lineRule="auto"/>
              <w:rPr>
                <w:rFonts w:ascii="Arial" w:hAnsi="Arial" w:cs="Arial"/>
                <w:sz w:val="18"/>
                <w:szCs w:val="18"/>
                <w:lang w:val="en-US"/>
              </w:rPr>
            </w:pPr>
            <w:r w:rsidRPr="00F42C10">
              <w:rPr>
                <w:rFonts w:ascii="Arial" w:hAnsi="Arial" w:cs="Arial"/>
                <w:sz w:val="18"/>
                <w:szCs w:val="18"/>
                <w:lang w:val="en-US"/>
              </w:rPr>
              <w:t xml:space="preserve">New </w:t>
            </w:r>
            <w:r>
              <w:rPr>
                <w:rFonts w:ascii="Arial" w:hAnsi="Arial" w:cs="Arial"/>
                <w:sz w:val="18"/>
                <w:szCs w:val="18"/>
                <w:lang w:val="en-US"/>
              </w:rPr>
              <w:t xml:space="preserve">displacement </w:t>
            </w:r>
            <w:r w:rsidRPr="00F42C10">
              <w:rPr>
                <w:rFonts w:ascii="Arial" w:hAnsi="Arial" w:cs="Arial"/>
                <w:sz w:val="18"/>
                <w:szCs w:val="18"/>
                <w:lang w:val="en-US"/>
              </w:rPr>
              <w:t xml:space="preserve">sites and increased flows </w:t>
            </w:r>
            <w:r>
              <w:rPr>
                <w:rFonts w:ascii="Arial" w:hAnsi="Arial" w:cs="Arial"/>
                <w:sz w:val="18"/>
                <w:szCs w:val="18"/>
                <w:lang w:val="en-US"/>
              </w:rPr>
              <w:t xml:space="preserve">toward areas where </w:t>
            </w:r>
            <w:proofErr w:type="spellStart"/>
            <w:r>
              <w:rPr>
                <w:rFonts w:ascii="Arial" w:hAnsi="Arial" w:cs="Arial"/>
                <w:sz w:val="18"/>
                <w:szCs w:val="18"/>
                <w:lang w:val="en-US"/>
              </w:rPr>
              <w:t>programmes</w:t>
            </w:r>
            <w:proofErr w:type="spellEnd"/>
            <w:r>
              <w:rPr>
                <w:rFonts w:ascii="Arial" w:hAnsi="Arial" w:cs="Arial"/>
                <w:sz w:val="18"/>
                <w:szCs w:val="18"/>
                <w:lang w:val="en-US"/>
              </w:rPr>
              <w:t xml:space="preserve"> are running</w:t>
            </w:r>
            <w:r w:rsidRPr="00F42C10">
              <w:rPr>
                <w:rFonts w:ascii="Arial" w:hAnsi="Arial" w:cs="Arial"/>
                <w:sz w:val="18"/>
                <w:szCs w:val="18"/>
                <w:lang w:val="en-US"/>
              </w:rPr>
              <w:t xml:space="preserve"> </w:t>
            </w:r>
          </w:p>
        </w:tc>
        <w:tc>
          <w:tcPr>
            <w:tcW w:w="2520"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79D2509C" w14:textId="77777777" w:rsidR="006E3D33" w:rsidRPr="00F42C10" w:rsidRDefault="006E3D33" w:rsidP="00433CDF">
            <w:pPr>
              <w:pStyle w:val="Lijstalinea"/>
              <w:numPr>
                <w:ilvl w:val="0"/>
                <w:numId w:val="25"/>
              </w:numPr>
              <w:spacing w:after="0" w:line="240" w:lineRule="auto"/>
              <w:ind w:left="40"/>
              <w:rPr>
                <w:rFonts w:ascii="Arial" w:hAnsi="Arial" w:cs="Arial"/>
                <w:sz w:val="18"/>
                <w:szCs w:val="18"/>
                <w:lang w:val="en-US"/>
              </w:rPr>
            </w:pPr>
            <w:r w:rsidRPr="00F42C10">
              <w:rPr>
                <w:rFonts w:ascii="Arial" w:hAnsi="Arial" w:cs="Arial"/>
                <w:sz w:val="18"/>
                <w:szCs w:val="18"/>
                <w:lang w:val="en-US"/>
              </w:rPr>
              <w:t>Master-lists</w:t>
            </w:r>
          </w:p>
          <w:p w14:paraId="146B79F2" w14:textId="77777777" w:rsidR="006E3D33" w:rsidRPr="00F42C10" w:rsidRDefault="006E3D33" w:rsidP="00433CDF">
            <w:pPr>
              <w:pStyle w:val="Lijstalinea"/>
              <w:numPr>
                <w:ilvl w:val="0"/>
                <w:numId w:val="25"/>
              </w:numPr>
              <w:spacing w:after="0" w:line="240" w:lineRule="auto"/>
              <w:ind w:left="40"/>
              <w:rPr>
                <w:rFonts w:ascii="Arial" w:hAnsi="Arial" w:cs="Arial"/>
                <w:sz w:val="18"/>
                <w:szCs w:val="18"/>
                <w:lang w:val="en-US"/>
              </w:rPr>
            </w:pPr>
            <w:r w:rsidRPr="00F42C10">
              <w:rPr>
                <w:rFonts w:ascii="Arial" w:hAnsi="Arial" w:cs="Arial"/>
                <w:sz w:val="18"/>
                <w:szCs w:val="18"/>
                <w:lang w:val="en-US"/>
              </w:rPr>
              <w:t>Flow monitoring reports</w:t>
            </w:r>
          </w:p>
          <w:p w14:paraId="7A31E365" w14:textId="77777777" w:rsidR="006E3D33" w:rsidRPr="00F42C10" w:rsidRDefault="006E3D33" w:rsidP="00433CDF">
            <w:pPr>
              <w:pStyle w:val="Lijstalinea"/>
              <w:numPr>
                <w:ilvl w:val="0"/>
                <w:numId w:val="25"/>
              </w:numPr>
              <w:spacing w:after="0" w:line="240" w:lineRule="auto"/>
              <w:ind w:left="40"/>
              <w:rPr>
                <w:rFonts w:ascii="Arial" w:hAnsi="Arial" w:cs="Arial"/>
                <w:sz w:val="18"/>
                <w:szCs w:val="18"/>
                <w:lang w:val="en-US"/>
              </w:rPr>
            </w:pPr>
            <w:r w:rsidRPr="00F42C10">
              <w:rPr>
                <w:rFonts w:ascii="Arial" w:hAnsi="Arial" w:cs="Arial"/>
                <w:sz w:val="18"/>
                <w:szCs w:val="18"/>
                <w:lang w:val="en-US"/>
              </w:rPr>
              <w:t>Event tracking</w:t>
            </w:r>
          </w:p>
        </w:tc>
        <w:tc>
          <w:tcPr>
            <w:tcW w:w="3420"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66ED9984" w14:textId="77777777" w:rsidR="006E3D33" w:rsidRPr="007F54E5" w:rsidRDefault="006E3D33" w:rsidP="00470278">
            <w:pPr>
              <w:spacing w:after="0" w:line="240" w:lineRule="auto"/>
              <w:rPr>
                <w:rFonts w:ascii="Arial" w:hAnsi="Arial" w:cs="Arial"/>
                <w:bCs/>
                <w:sz w:val="18"/>
                <w:szCs w:val="18"/>
                <w:lang w:val="en-US"/>
              </w:rPr>
            </w:pPr>
            <w:r w:rsidRPr="007F54E5">
              <w:rPr>
                <w:rFonts w:ascii="Arial" w:hAnsi="Arial" w:cs="Arial"/>
                <w:bCs/>
                <w:sz w:val="18"/>
                <w:szCs w:val="18"/>
                <w:lang w:val="en-US"/>
              </w:rPr>
              <w:t>Early warning to trigger response in new sites.</w:t>
            </w:r>
          </w:p>
          <w:p w14:paraId="442758A9" w14:textId="77777777" w:rsidR="006E3D33" w:rsidRPr="007F54E5" w:rsidRDefault="006E3D33" w:rsidP="00470278">
            <w:pPr>
              <w:spacing w:after="0" w:line="240" w:lineRule="auto"/>
              <w:rPr>
                <w:rFonts w:ascii="Arial" w:hAnsi="Arial" w:cs="Arial"/>
                <w:sz w:val="18"/>
                <w:szCs w:val="18"/>
                <w:lang w:val="en-US"/>
              </w:rPr>
            </w:pPr>
            <w:r w:rsidRPr="007F54E5">
              <w:rPr>
                <w:rFonts w:ascii="Arial" w:hAnsi="Arial" w:cs="Arial"/>
                <w:bCs/>
                <w:sz w:val="18"/>
                <w:szCs w:val="18"/>
                <w:lang w:val="en-US"/>
              </w:rPr>
              <w:t xml:space="preserve">Early warning for required surge capacity in existing </w:t>
            </w:r>
            <w:proofErr w:type="spellStart"/>
            <w:r w:rsidRPr="007F54E5">
              <w:rPr>
                <w:rFonts w:ascii="Arial" w:hAnsi="Arial" w:cs="Arial"/>
                <w:bCs/>
                <w:sz w:val="18"/>
                <w:szCs w:val="18"/>
                <w:lang w:val="en-US"/>
              </w:rPr>
              <w:t>programmes</w:t>
            </w:r>
            <w:proofErr w:type="spellEnd"/>
            <w:r w:rsidRPr="007F54E5">
              <w:rPr>
                <w:rFonts w:ascii="Arial" w:hAnsi="Arial" w:cs="Arial"/>
                <w:bCs/>
                <w:sz w:val="18"/>
                <w:szCs w:val="18"/>
                <w:lang w:val="en-US"/>
              </w:rPr>
              <w:t>.</w:t>
            </w:r>
          </w:p>
        </w:tc>
      </w:tr>
      <w:tr w:rsidR="006E3D33" w:rsidRPr="00F42C10" w14:paraId="7B3DA24C" w14:textId="77777777" w:rsidTr="00470278">
        <w:trPr>
          <w:trHeight w:val="808"/>
        </w:trPr>
        <w:tc>
          <w:tcPr>
            <w:tcW w:w="422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58DA67D7" w14:textId="1FFB260C" w:rsidR="006E3D33" w:rsidRPr="00F42C10" w:rsidRDefault="006E3D33" w:rsidP="00470278">
            <w:pPr>
              <w:spacing w:after="0" w:line="240" w:lineRule="auto"/>
              <w:rPr>
                <w:rFonts w:ascii="Arial" w:hAnsi="Arial" w:cs="Arial"/>
                <w:sz w:val="18"/>
                <w:szCs w:val="18"/>
                <w:lang w:val="en-US"/>
              </w:rPr>
            </w:pPr>
            <w:r>
              <w:rPr>
                <w:rFonts w:ascii="Arial" w:hAnsi="Arial" w:cs="Arial"/>
                <w:sz w:val="18"/>
                <w:szCs w:val="18"/>
                <w:lang w:val="en-US"/>
              </w:rPr>
              <w:t>D</w:t>
            </w:r>
            <w:r w:rsidRPr="00F42C10">
              <w:rPr>
                <w:rFonts w:ascii="Arial" w:hAnsi="Arial" w:cs="Arial"/>
                <w:sz w:val="18"/>
                <w:szCs w:val="18"/>
                <w:lang w:val="en-US"/>
              </w:rPr>
              <w:t>ata on barriers to accessing assistance</w:t>
            </w:r>
          </w:p>
        </w:tc>
        <w:tc>
          <w:tcPr>
            <w:tcW w:w="252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4DCE8137" w14:textId="668D2BBF" w:rsidR="006E3D33" w:rsidRPr="00F42C10" w:rsidRDefault="004618A8" w:rsidP="00470278">
            <w:pPr>
              <w:spacing w:after="0" w:line="240" w:lineRule="auto"/>
              <w:rPr>
                <w:rFonts w:ascii="Arial" w:hAnsi="Arial" w:cs="Arial"/>
                <w:sz w:val="18"/>
                <w:szCs w:val="18"/>
                <w:lang w:val="en-US"/>
              </w:rPr>
            </w:pPr>
            <w:r>
              <w:rPr>
                <w:rFonts w:ascii="Arial" w:hAnsi="Arial" w:cs="Arial"/>
                <w:sz w:val="18"/>
                <w:szCs w:val="18"/>
                <w:lang w:val="en-US"/>
              </w:rPr>
              <w:t>Location Assessment</w:t>
            </w:r>
            <w:r w:rsidR="006E3D33" w:rsidRPr="00F42C10">
              <w:rPr>
                <w:rFonts w:ascii="Arial" w:hAnsi="Arial" w:cs="Arial"/>
                <w:sz w:val="18"/>
                <w:szCs w:val="18"/>
                <w:lang w:val="en-US"/>
              </w:rPr>
              <w:t>s</w:t>
            </w:r>
          </w:p>
          <w:p w14:paraId="063FFA38" w14:textId="77777777" w:rsidR="006E3D33" w:rsidRPr="00F42C10" w:rsidRDefault="006E3D33" w:rsidP="00470278">
            <w:pPr>
              <w:spacing w:after="0" w:line="240" w:lineRule="auto"/>
              <w:rPr>
                <w:rFonts w:ascii="Arial" w:hAnsi="Arial" w:cs="Arial"/>
                <w:sz w:val="18"/>
                <w:szCs w:val="18"/>
                <w:lang w:val="en-US"/>
              </w:rPr>
            </w:pPr>
            <w:r w:rsidRPr="00F42C10">
              <w:rPr>
                <w:rFonts w:ascii="Arial" w:hAnsi="Arial" w:cs="Arial"/>
                <w:sz w:val="18"/>
                <w:szCs w:val="18"/>
                <w:lang w:val="en-US"/>
              </w:rPr>
              <w:t>Flow monitoring surveys</w:t>
            </w:r>
          </w:p>
        </w:tc>
        <w:tc>
          <w:tcPr>
            <w:tcW w:w="342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5F6EE4A6" w14:textId="71B8C225" w:rsidR="006E3D33" w:rsidRPr="007F54E5" w:rsidRDefault="00B62EDC" w:rsidP="00470278">
            <w:pPr>
              <w:spacing w:after="0" w:line="240" w:lineRule="auto"/>
              <w:rPr>
                <w:rFonts w:ascii="Arial" w:hAnsi="Arial" w:cs="Arial"/>
                <w:sz w:val="18"/>
                <w:szCs w:val="18"/>
                <w:lang w:val="en-US"/>
              </w:rPr>
            </w:pPr>
            <w:r w:rsidRPr="007F54E5">
              <w:rPr>
                <w:rFonts w:ascii="Arial" w:hAnsi="Arial" w:cs="Arial"/>
                <w:bCs/>
                <w:sz w:val="18"/>
                <w:szCs w:val="18"/>
                <w:lang w:val="en-US"/>
              </w:rPr>
              <w:t>A</w:t>
            </w:r>
            <w:r w:rsidR="006E3D33" w:rsidRPr="007F54E5">
              <w:rPr>
                <w:rFonts w:ascii="Arial" w:hAnsi="Arial" w:cs="Arial"/>
                <w:bCs/>
                <w:sz w:val="18"/>
                <w:szCs w:val="18"/>
                <w:lang w:val="en-US"/>
              </w:rPr>
              <w:t>ssessment to confirm the issues, followed by advocacy efforts.</w:t>
            </w:r>
          </w:p>
          <w:p w14:paraId="3C4697E3" w14:textId="77777777" w:rsidR="006E3D33" w:rsidRPr="007F54E5" w:rsidRDefault="006E3D33" w:rsidP="00470278">
            <w:pPr>
              <w:spacing w:after="0" w:line="240" w:lineRule="auto"/>
              <w:rPr>
                <w:rFonts w:ascii="Arial" w:hAnsi="Arial" w:cs="Arial"/>
                <w:sz w:val="18"/>
                <w:szCs w:val="18"/>
                <w:lang w:val="en-US"/>
              </w:rPr>
            </w:pPr>
            <w:r w:rsidRPr="007F54E5">
              <w:rPr>
                <w:rFonts w:ascii="Arial" w:hAnsi="Arial" w:cs="Arial"/>
                <w:bCs/>
                <w:sz w:val="18"/>
                <w:szCs w:val="18"/>
                <w:lang w:val="en-US"/>
              </w:rPr>
              <w:t xml:space="preserve"> </w:t>
            </w:r>
          </w:p>
        </w:tc>
      </w:tr>
      <w:tr w:rsidR="006E3D33" w:rsidRPr="00F42C10" w14:paraId="2F6B1CFD" w14:textId="77777777" w:rsidTr="00470278">
        <w:trPr>
          <w:trHeight w:val="664"/>
        </w:trPr>
        <w:tc>
          <w:tcPr>
            <w:tcW w:w="422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06883EB7" w14:textId="3EF07679" w:rsidR="006E3D33" w:rsidRPr="00F42C10" w:rsidRDefault="006E3D33" w:rsidP="00470278">
            <w:pPr>
              <w:spacing w:after="0" w:line="240" w:lineRule="auto"/>
              <w:rPr>
                <w:rFonts w:ascii="Arial" w:hAnsi="Arial" w:cs="Arial"/>
                <w:sz w:val="18"/>
                <w:szCs w:val="18"/>
                <w:lang w:val="en-US"/>
              </w:rPr>
            </w:pPr>
            <w:r w:rsidRPr="00F42C10">
              <w:rPr>
                <w:rFonts w:ascii="Arial" w:hAnsi="Arial" w:cs="Arial"/>
                <w:sz w:val="18"/>
                <w:szCs w:val="18"/>
                <w:lang w:val="en-US"/>
              </w:rPr>
              <w:t>Identified issues that lead to higher GBV risks (lack of lights in the camp, locks on toilets etc.).</w:t>
            </w:r>
          </w:p>
        </w:tc>
        <w:tc>
          <w:tcPr>
            <w:tcW w:w="252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33DAA4C2" w14:textId="50D41E4B" w:rsidR="006E3D33" w:rsidRPr="00F42C10" w:rsidRDefault="004618A8" w:rsidP="00470278">
            <w:pPr>
              <w:spacing w:after="0" w:line="240" w:lineRule="auto"/>
              <w:rPr>
                <w:rFonts w:ascii="Arial" w:hAnsi="Arial" w:cs="Arial"/>
                <w:sz w:val="18"/>
                <w:szCs w:val="18"/>
                <w:lang w:val="en-US"/>
              </w:rPr>
            </w:pPr>
            <w:r>
              <w:rPr>
                <w:rFonts w:ascii="Arial" w:hAnsi="Arial" w:cs="Arial"/>
                <w:sz w:val="18"/>
                <w:szCs w:val="18"/>
                <w:lang w:val="en-US"/>
              </w:rPr>
              <w:t>Location Assessment</w:t>
            </w:r>
            <w:r w:rsidR="006E3D33" w:rsidRPr="00F42C10">
              <w:rPr>
                <w:rFonts w:ascii="Arial" w:hAnsi="Arial" w:cs="Arial"/>
                <w:sz w:val="18"/>
                <w:szCs w:val="18"/>
                <w:lang w:val="en-US"/>
              </w:rPr>
              <w:t>s</w:t>
            </w:r>
          </w:p>
        </w:tc>
        <w:tc>
          <w:tcPr>
            <w:tcW w:w="342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65EF7BBE" w14:textId="34DBFEDF" w:rsidR="006E3D33" w:rsidRPr="007F54E5" w:rsidRDefault="006E3D33" w:rsidP="00470278">
            <w:pPr>
              <w:spacing w:after="0" w:line="240" w:lineRule="auto"/>
              <w:rPr>
                <w:rFonts w:ascii="Arial" w:hAnsi="Arial" w:cs="Arial"/>
                <w:sz w:val="18"/>
                <w:szCs w:val="18"/>
                <w:lang w:val="en-US"/>
              </w:rPr>
            </w:pPr>
            <w:r w:rsidRPr="007F54E5">
              <w:rPr>
                <w:rFonts w:ascii="Arial" w:hAnsi="Arial" w:cs="Arial"/>
                <w:bCs/>
                <w:sz w:val="18"/>
                <w:szCs w:val="18"/>
                <w:lang w:val="en-US"/>
              </w:rPr>
              <w:t>Coordination with other sectors to mainstream GBV</w:t>
            </w:r>
          </w:p>
        </w:tc>
      </w:tr>
      <w:tr w:rsidR="006E3D33" w:rsidRPr="00F42C10" w14:paraId="26014AB4" w14:textId="77777777" w:rsidTr="00470278">
        <w:trPr>
          <w:trHeight w:val="718"/>
        </w:trPr>
        <w:tc>
          <w:tcPr>
            <w:tcW w:w="422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3B43DE24" w14:textId="6427EBE4" w:rsidR="006E3D33" w:rsidRPr="00F42C10" w:rsidRDefault="006E3D33" w:rsidP="00470278">
            <w:pPr>
              <w:spacing w:after="0" w:line="240" w:lineRule="auto"/>
              <w:rPr>
                <w:rFonts w:ascii="Arial" w:hAnsi="Arial" w:cs="Arial"/>
                <w:sz w:val="18"/>
                <w:szCs w:val="18"/>
                <w:lang w:val="en-US"/>
              </w:rPr>
            </w:pPr>
            <w:r>
              <w:rPr>
                <w:rFonts w:ascii="Arial" w:hAnsi="Arial" w:cs="Arial"/>
                <w:sz w:val="18"/>
                <w:szCs w:val="18"/>
                <w:lang w:val="en-US"/>
              </w:rPr>
              <w:t>Key informant</w:t>
            </w:r>
            <w:r w:rsidRPr="00F42C10">
              <w:rPr>
                <w:rFonts w:ascii="Arial" w:hAnsi="Arial" w:cs="Arial"/>
                <w:sz w:val="18"/>
                <w:szCs w:val="18"/>
                <w:lang w:val="en-US"/>
              </w:rPr>
              <w:t xml:space="preserve">s’ </w:t>
            </w:r>
            <w:r w:rsidR="00B62EDC">
              <w:rPr>
                <w:rFonts w:ascii="Arial" w:hAnsi="Arial" w:cs="Arial"/>
                <w:sz w:val="18"/>
                <w:szCs w:val="18"/>
                <w:lang w:val="en-US"/>
              </w:rPr>
              <w:t xml:space="preserve">lack of knowledge of available </w:t>
            </w:r>
            <w:r w:rsidRPr="00F42C10">
              <w:rPr>
                <w:rFonts w:ascii="Arial" w:hAnsi="Arial" w:cs="Arial"/>
                <w:sz w:val="18"/>
                <w:szCs w:val="18"/>
                <w:lang w:val="en-US"/>
              </w:rPr>
              <w:t>GBV response services</w:t>
            </w:r>
          </w:p>
        </w:tc>
        <w:tc>
          <w:tcPr>
            <w:tcW w:w="252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35ADE8D0" w14:textId="7BCBE58E" w:rsidR="006E3D33" w:rsidRPr="00F42C10" w:rsidRDefault="004618A8" w:rsidP="00470278">
            <w:pPr>
              <w:spacing w:after="0" w:line="240" w:lineRule="auto"/>
              <w:rPr>
                <w:rFonts w:ascii="Arial" w:hAnsi="Arial" w:cs="Arial"/>
                <w:sz w:val="18"/>
                <w:szCs w:val="18"/>
                <w:lang w:val="en-US"/>
              </w:rPr>
            </w:pPr>
            <w:r>
              <w:rPr>
                <w:rFonts w:ascii="Arial" w:hAnsi="Arial" w:cs="Arial"/>
                <w:sz w:val="18"/>
                <w:szCs w:val="18"/>
                <w:lang w:val="en-US"/>
              </w:rPr>
              <w:t>Location Assessment</w:t>
            </w:r>
            <w:r w:rsidR="006E3D33" w:rsidRPr="00F42C10">
              <w:rPr>
                <w:rFonts w:ascii="Arial" w:hAnsi="Arial" w:cs="Arial"/>
                <w:sz w:val="18"/>
                <w:szCs w:val="18"/>
                <w:lang w:val="en-US"/>
              </w:rPr>
              <w:t>s</w:t>
            </w:r>
          </w:p>
        </w:tc>
        <w:tc>
          <w:tcPr>
            <w:tcW w:w="342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6BC95651" w14:textId="12791ABE" w:rsidR="006E3D33" w:rsidRPr="007F54E5" w:rsidRDefault="006E3D33" w:rsidP="00470278">
            <w:pPr>
              <w:spacing w:after="0" w:line="240" w:lineRule="auto"/>
              <w:rPr>
                <w:rFonts w:ascii="Arial" w:hAnsi="Arial" w:cs="Arial"/>
                <w:sz w:val="18"/>
                <w:szCs w:val="18"/>
                <w:lang w:val="en-US"/>
              </w:rPr>
            </w:pPr>
            <w:r w:rsidRPr="007F54E5">
              <w:rPr>
                <w:rFonts w:ascii="Arial" w:hAnsi="Arial" w:cs="Arial"/>
                <w:bCs/>
                <w:sz w:val="18"/>
                <w:szCs w:val="18"/>
                <w:lang w:val="en-US"/>
              </w:rPr>
              <w:t>C4D</w:t>
            </w:r>
            <w:r w:rsidR="00553E44">
              <w:rPr>
                <w:rFonts w:ascii="Arial" w:hAnsi="Arial" w:cs="Arial"/>
                <w:bCs/>
                <w:sz w:val="18"/>
                <w:szCs w:val="18"/>
                <w:lang w:val="en-US"/>
              </w:rPr>
              <w:t xml:space="preserve"> (Communication for Development)</w:t>
            </w:r>
          </w:p>
        </w:tc>
      </w:tr>
    </w:tbl>
    <w:p w14:paraId="2F85F49D" w14:textId="77777777" w:rsidR="006E3D33" w:rsidRPr="00335B72" w:rsidRDefault="006E3D33" w:rsidP="006E3D33">
      <w:pPr>
        <w:rPr>
          <w:lang w:val="en-US"/>
        </w:rPr>
      </w:pPr>
    </w:p>
    <w:p w14:paraId="09F1E0B4" w14:textId="77777777" w:rsidR="006E3D33" w:rsidRPr="00857634" w:rsidRDefault="006E3D33" w:rsidP="006E3D33">
      <w:pPr>
        <w:pStyle w:val="Kop1"/>
        <w:ind w:left="360" w:hanging="360"/>
        <w:rPr>
          <w:lang w:val="en-US"/>
        </w:rPr>
      </w:pPr>
      <w:bookmarkStart w:id="27" w:name="_How_to_compare"/>
      <w:bookmarkStart w:id="28" w:name="_Toc526093505"/>
      <w:bookmarkStart w:id="29" w:name="_Toc533763048"/>
      <w:bookmarkEnd w:id="27"/>
      <w:r w:rsidRPr="00857634">
        <w:rPr>
          <w:lang w:val="en-US"/>
        </w:rPr>
        <w:t>Where can I find DTM data?</w:t>
      </w:r>
      <w:bookmarkEnd w:id="28"/>
      <w:bookmarkEnd w:id="29"/>
    </w:p>
    <w:p w14:paraId="1F460EAB" w14:textId="77777777" w:rsidR="006E3D33" w:rsidRPr="00857634" w:rsidRDefault="006E3D33" w:rsidP="006E3D33">
      <w:pPr>
        <w:spacing w:after="0"/>
        <w:ind w:right="1080"/>
        <w:rPr>
          <w:lang w:val="en-US"/>
        </w:rPr>
      </w:pPr>
    </w:p>
    <w:p w14:paraId="5DAD6F37" w14:textId="77777777" w:rsidR="006E3D33" w:rsidRPr="00857634" w:rsidRDefault="006E3D33" w:rsidP="006E3D33">
      <w:pPr>
        <w:jc w:val="both"/>
        <w:rPr>
          <w:lang w:val="en-US"/>
        </w:rPr>
      </w:pPr>
      <w:r w:rsidRPr="00857634">
        <w:rPr>
          <w:lang w:val="en-US"/>
        </w:rPr>
        <w:t xml:space="preserve">DTM reports and non-sensitive raw data may be found on their website at: </w:t>
      </w:r>
      <w:hyperlink r:id="rId24" w:history="1">
        <w:r w:rsidRPr="00857634">
          <w:rPr>
            <w:rStyle w:val="Hyperlink"/>
            <w:lang w:val="en-US"/>
          </w:rPr>
          <w:t>http://www.globaldtm.info/</w:t>
        </w:r>
      </w:hyperlink>
      <w:r w:rsidRPr="00857634">
        <w:rPr>
          <w:lang w:val="en-US"/>
        </w:rPr>
        <w:t>.  Click on the country of interested, and select “downloads”.</w:t>
      </w:r>
    </w:p>
    <w:p w14:paraId="61907A8D" w14:textId="550EC647" w:rsidR="006E3D33" w:rsidRPr="00857634" w:rsidRDefault="006E3D33" w:rsidP="006E3D33">
      <w:pPr>
        <w:jc w:val="both"/>
        <w:rPr>
          <w:lang w:val="en-US"/>
        </w:rPr>
      </w:pPr>
      <w:r w:rsidRPr="00857634">
        <w:rPr>
          <w:lang w:val="en-US"/>
        </w:rPr>
        <w:t>Sensitive data is not published on the internet, and is shared either through email or through a password protected website. To obtain access to sensitive data for the</w:t>
      </w:r>
      <w:r w:rsidR="001E1914">
        <w:rPr>
          <w:lang w:val="en-US"/>
        </w:rPr>
        <w:t xml:space="preserve"> GBV</w:t>
      </w:r>
      <w:r>
        <w:rPr>
          <w:lang w:val="en-US"/>
        </w:rPr>
        <w:t xml:space="preserve"> </w:t>
      </w:r>
      <w:proofErr w:type="spellStart"/>
      <w:r>
        <w:rPr>
          <w:lang w:val="en-US"/>
        </w:rPr>
        <w:t>AoR</w:t>
      </w:r>
      <w:proofErr w:type="spellEnd"/>
      <w:r w:rsidRPr="00857634">
        <w:rPr>
          <w:lang w:val="en-US"/>
        </w:rPr>
        <w:t xml:space="preserve">, </w:t>
      </w:r>
      <w:r w:rsidR="001E1914">
        <w:rPr>
          <w:lang w:val="en-US"/>
        </w:rPr>
        <w:t xml:space="preserve">you </w:t>
      </w:r>
      <w:r w:rsidRPr="00857634">
        <w:rPr>
          <w:lang w:val="en-US"/>
        </w:rPr>
        <w:t xml:space="preserve">must sign IOM’s “Data Access Form”. Contact your </w:t>
      </w:r>
      <w:r w:rsidR="00666544">
        <w:rPr>
          <w:lang w:val="en-US"/>
        </w:rPr>
        <w:t>DTM coordinator</w:t>
      </w:r>
      <w:r w:rsidRPr="00857634">
        <w:rPr>
          <w:lang w:val="en-US"/>
        </w:rPr>
        <w:t xml:space="preserve"> for more information.</w:t>
      </w:r>
      <w:r w:rsidR="001E1914">
        <w:rPr>
          <w:lang w:val="en-US"/>
        </w:rPr>
        <w:t xml:space="preserve"> The</w:t>
      </w:r>
      <w:r>
        <w:rPr>
          <w:lang w:val="en-US"/>
        </w:rPr>
        <w:t xml:space="preserve"> Guidelines for </w:t>
      </w:r>
      <w:r w:rsidR="001E1914">
        <w:rPr>
          <w:lang w:val="en-US"/>
        </w:rPr>
        <w:t xml:space="preserve">Interagency </w:t>
      </w:r>
      <w:r>
        <w:rPr>
          <w:lang w:val="en-US"/>
        </w:rPr>
        <w:t xml:space="preserve">Sensitive Data Sharing may be </w:t>
      </w:r>
      <w:r w:rsidRPr="00553E44">
        <w:rPr>
          <w:lang w:val="en-US"/>
        </w:rPr>
        <w:t xml:space="preserve">found </w:t>
      </w:r>
      <w:r w:rsidRPr="00635949">
        <w:rPr>
          <w:lang w:val="en-US"/>
        </w:rPr>
        <w:t xml:space="preserve">in </w:t>
      </w:r>
      <w:r w:rsidR="00340FEF" w:rsidRPr="00635949">
        <w:rPr>
          <w:lang w:val="en-US"/>
        </w:rPr>
        <w:t xml:space="preserve">the </w:t>
      </w:r>
      <w:hyperlink r:id="rId25" w:history="1">
        <w:r w:rsidR="00340FEF" w:rsidRPr="00635949">
          <w:rPr>
            <w:rStyle w:val="Hyperlink"/>
            <w:lang w:val="en-US"/>
          </w:rPr>
          <w:t>DTM &amp; Partner Toolkit</w:t>
        </w:r>
      </w:hyperlink>
      <w:r w:rsidR="00340FEF" w:rsidRPr="00635949">
        <w:rPr>
          <w:lang w:val="en-US"/>
        </w:rPr>
        <w:t xml:space="preserve"> </w:t>
      </w:r>
      <w:r w:rsidR="00340FEF" w:rsidRPr="00553E44">
        <w:rPr>
          <w:lang w:val="en-US"/>
        </w:rPr>
        <w:t>.</w:t>
      </w:r>
      <w:r w:rsidR="00221146" w:rsidRPr="00553E44">
        <w:rPr>
          <w:lang w:val="en-US"/>
        </w:rPr>
        <w:t xml:space="preserve"> </w:t>
      </w:r>
      <w:r w:rsidR="00221146" w:rsidRPr="000247D8">
        <w:rPr>
          <w:lang w:val="en-US"/>
        </w:rPr>
        <w:t>Personal</w:t>
      </w:r>
      <w:r w:rsidR="00221146">
        <w:rPr>
          <w:lang w:val="en-US"/>
        </w:rPr>
        <w:t xml:space="preserve"> data can only be shared through specific agreement and after discussions with the DTM staff in country.</w:t>
      </w:r>
    </w:p>
    <w:p w14:paraId="518652CC" w14:textId="77777777" w:rsidR="006E3D33" w:rsidRDefault="006E3D33" w:rsidP="006E3D33">
      <w:pPr>
        <w:pStyle w:val="Kop1"/>
        <w:rPr>
          <w:lang w:val="en-US"/>
        </w:rPr>
      </w:pPr>
      <w:r>
        <w:rPr>
          <w:lang w:val="en-US"/>
        </w:rPr>
        <w:br w:type="page"/>
      </w:r>
    </w:p>
    <w:p w14:paraId="29232C5C" w14:textId="7D1F551C" w:rsidR="006E3D33" w:rsidRPr="00857634" w:rsidRDefault="006E3D33" w:rsidP="00105EE9">
      <w:pPr>
        <w:pStyle w:val="Kop1"/>
        <w:numPr>
          <w:ilvl w:val="0"/>
          <w:numId w:val="0"/>
        </w:numPr>
        <w:jc w:val="center"/>
        <w:rPr>
          <w:lang w:val="en-US"/>
        </w:rPr>
      </w:pPr>
      <w:bookmarkStart w:id="30" w:name="_Toc526093506"/>
      <w:bookmarkStart w:id="31" w:name="_Toc533763049"/>
      <w:r>
        <w:rPr>
          <w:lang w:val="en-US"/>
        </w:rPr>
        <w:lastRenderedPageBreak/>
        <w:t xml:space="preserve">Annex A: </w:t>
      </w:r>
      <w:r w:rsidRPr="00857634">
        <w:rPr>
          <w:lang w:val="en-US"/>
        </w:rPr>
        <w:t xml:space="preserve">How </w:t>
      </w:r>
      <w:r>
        <w:rPr>
          <w:lang w:val="en-US"/>
        </w:rPr>
        <w:t>to Work with DTM to Obtain Needed Data</w:t>
      </w:r>
      <w:bookmarkEnd w:id="30"/>
      <w:r w:rsidR="00553E44">
        <w:rPr>
          <w:lang w:val="en-US"/>
        </w:rPr>
        <w:t xml:space="preserve"> Within the PIM Process</w:t>
      </w:r>
      <w:bookmarkEnd w:id="31"/>
    </w:p>
    <w:p w14:paraId="45698D81" w14:textId="77777777" w:rsidR="006E3D33" w:rsidRDefault="006E3D33" w:rsidP="006E3D33">
      <w:pPr>
        <w:spacing w:after="0"/>
        <w:ind w:right="1080"/>
        <w:rPr>
          <w:lang w:val="en-US"/>
        </w:rPr>
      </w:pPr>
    </w:p>
    <w:p w14:paraId="7D665DA9" w14:textId="082BFEE6" w:rsidR="006E3D33" w:rsidRDefault="006E3D33" w:rsidP="006E3D33">
      <w:pPr>
        <w:spacing w:after="0"/>
        <w:jc w:val="both"/>
        <w:rPr>
          <w:lang w:val="en-US"/>
        </w:rPr>
      </w:pPr>
      <w:r w:rsidRPr="003D176D">
        <w:rPr>
          <w:lang w:val="en-US"/>
        </w:rPr>
        <w:t xml:space="preserve">Information management is </w:t>
      </w:r>
      <w:r>
        <w:rPr>
          <w:lang w:val="en-US"/>
        </w:rPr>
        <w:t xml:space="preserve">the cycle of identifying your information needs, obtaining the information from one or more sources, managing the information, and distributing it to one or more audiences. Following this process is very important to ensuring that you have the information that you need to understand the scale and impact of an emergency, to make key decisions </w:t>
      </w:r>
      <w:r w:rsidRPr="006D6F63">
        <w:rPr>
          <w:u w:val="single"/>
          <w:lang w:val="en-US"/>
        </w:rPr>
        <w:t>at the right time</w:t>
      </w:r>
      <w:r>
        <w:rPr>
          <w:lang w:val="en-US"/>
        </w:rPr>
        <w:t xml:space="preserve">, and to fulfill your roles as </w:t>
      </w:r>
      <w:r w:rsidR="00105EE9">
        <w:rPr>
          <w:lang w:val="en-US"/>
        </w:rPr>
        <w:t>GBV</w:t>
      </w:r>
      <w:r>
        <w:rPr>
          <w:lang w:val="en-US"/>
        </w:rPr>
        <w:t xml:space="preserve"> </w:t>
      </w:r>
      <w:proofErr w:type="spellStart"/>
      <w:r>
        <w:rPr>
          <w:lang w:val="en-US"/>
        </w:rPr>
        <w:t>AoR</w:t>
      </w:r>
      <w:proofErr w:type="spellEnd"/>
      <w:r>
        <w:rPr>
          <w:lang w:val="en-US"/>
        </w:rPr>
        <w:t xml:space="preserve"> </w:t>
      </w:r>
      <w:r w:rsidR="00B60736">
        <w:rPr>
          <w:lang w:val="en-US"/>
        </w:rPr>
        <w:t>c</w:t>
      </w:r>
      <w:r>
        <w:rPr>
          <w:lang w:val="en-US"/>
        </w:rPr>
        <w:t xml:space="preserve">oordinators and </w:t>
      </w:r>
      <w:r w:rsidR="00B60736">
        <w:rPr>
          <w:lang w:val="en-US"/>
        </w:rPr>
        <w:t>i</w:t>
      </w:r>
      <w:r>
        <w:rPr>
          <w:lang w:val="en-US"/>
        </w:rPr>
        <w:t xml:space="preserve">nformation </w:t>
      </w:r>
      <w:r w:rsidR="00B60736">
        <w:rPr>
          <w:lang w:val="en-US"/>
        </w:rPr>
        <w:t>m</w:t>
      </w:r>
      <w:r>
        <w:rPr>
          <w:lang w:val="en-US"/>
        </w:rPr>
        <w:t xml:space="preserve">anagers. </w:t>
      </w:r>
    </w:p>
    <w:p w14:paraId="5B240764" w14:textId="77777777" w:rsidR="006E3D33" w:rsidRDefault="006E3D33" w:rsidP="006E3D33">
      <w:pPr>
        <w:spacing w:after="0"/>
        <w:jc w:val="both"/>
        <w:rPr>
          <w:lang w:val="en-US"/>
        </w:rPr>
      </w:pPr>
    </w:p>
    <w:p w14:paraId="103C6FDB" w14:textId="76A05A27" w:rsidR="006E3D33" w:rsidRDefault="006E3D33" w:rsidP="006E3D33">
      <w:pPr>
        <w:spacing w:after="0"/>
        <w:jc w:val="both"/>
        <w:rPr>
          <w:lang w:val="en-US"/>
        </w:rPr>
      </w:pPr>
      <w:r>
        <w:rPr>
          <w:lang w:val="en-US"/>
        </w:rPr>
        <w:t xml:space="preserve">The information management processes followed by humanitarian actors are </w:t>
      </w:r>
      <w:r w:rsidR="00B60736">
        <w:rPr>
          <w:lang w:val="en-US"/>
        </w:rPr>
        <w:t xml:space="preserve">all </w:t>
      </w:r>
      <w:r>
        <w:rPr>
          <w:lang w:val="en-US"/>
        </w:rPr>
        <w:t xml:space="preserve">quite similar, although some go into more detail than others. For the purpose of this </w:t>
      </w:r>
      <w:r w:rsidR="00B60736">
        <w:rPr>
          <w:lang w:val="en-US"/>
        </w:rPr>
        <w:t>guideline</w:t>
      </w:r>
      <w:r>
        <w:rPr>
          <w:lang w:val="en-US"/>
        </w:rPr>
        <w:t xml:space="preserve">, we review how your coordination with DTM will fit within the Protection Information Management (PIM) process. </w:t>
      </w:r>
      <w:r w:rsidR="00553E44">
        <w:rPr>
          <w:lang w:val="en-US"/>
        </w:rPr>
        <w:t xml:space="preserve">DTM follows the DTM Common Process, which is a process based on best practices and is consistent with the Protection Information Management (PIM) process. </w:t>
      </w:r>
    </w:p>
    <w:p w14:paraId="4D459AB1" w14:textId="7922D579" w:rsidR="005C5EF1" w:rsidRDefault="005C5EF1" w:rsidP="006E3D33">
      <w:pPr>
        <w:spacing w:after="0"/>
        <w:jc w:val="both"/>
        <w:rPr>
          <w:lang w:val="en-US"/>
        </w:rPr>
      </w:pPr>
    </w:p>
    <w:p w14:paraId="486477D8" w14:textId="1E7CE7F1" w:rsidR="005C5EF1" w:rsidRDefault="005C5EF1" w:rsidP="006E3D33">
      <w:pPr>
        <w:spacing w:after="0"/>
        <w:jc w:val="both"/>
        <w:rPr>
          <w:lang w:val="en-US"/>
        </w:rPr>
      </w:pPr>
      <w:r>
        <w:rPr>
          <w:lang w:val="en-US"/>
        </w:rPr>
        <w:t xml:space="preserve">The following </w:t>
      </w:r>
      <w:r w:rsidR="00CD21AC">
        <w:rPr>
          <w:lang w:val="en-US"/>
        </w:rPr>
        <w:t>flowchart</w:t>
      </w:r>
      <w:r>
        <w:rPr>
          <w:lang w:val="en-US"/>
        </w:rPr>
        <w:t xml:space="preserve"> </w:t>
      </w:r>
      <w:r w:rsidR="00CD21AC">
        <w:rPr>
          <w:lang w:val="en-US"/>
        </w:rPr>
        <w:t>from t</w:t>
      </w:r>
      <w:r w:rsidR="0026501F">
        <w:rPr>
          <w:lang w:val="en-US"/>
        </w:rPr>
        <w:t>he DTM &amp; Partners Toolkit</w:t>
      </w:r>
      <w:r w:rsidR="00CD21AC">
        <w:rPr>
          <w:lang w:val="en-US"/>
        </w:rPr>
        <w:t>: Cooperation Guide, summarizes the roles and responsibilities as per the key decisions to be made within the information management process:</w:t>
      </w:r>
    </w:p>
    <w:p w14:paraId="53230C2D" w14:textId="19A55830" w:rsidR="005C5EF1" w:rsidRDefault="005C5EF1" w:rsidP="006E3D33">
      <w:pPr>
        <w:spacing w:after="0"/>
        <w:jc w:val="both"/>
        <w:rPr>
          <w:lang w:val="en-US"/>
        </w:rPr>
      </w:pPr>
    </w:p>
    <w:p w14:paraId="0F79756C" w14:textId="71F21923" w:rsidR="00CD21AC" w:rsidRDefault="00CD21AC" w:rsidP="006E3D33">
      <w:pPr>
        <w:spacing w:after="0"/>
        <w:jc w:val="both"/>
        <w:rPr>
          <w:lang w:val="en-US"/>
        </w:rPr>
      </w:pPr>
      <w:r>
        <w:rPr>
          <w:noProof/>
        </w:rPr>
        <w:drawing>
          <wp:inline distT="0" distB="0" distL="0" distR="0" wp14:anchorId="6FBB4E98" wp14:editId="4994ED31">
            <wp:extent cx="6229350" cy="4312285"/>
            <wp:effectExtent l="0" t="0" r="0" b="0"/>
            <wp:docPr id="13" name="Picture 13"/>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6">
                      <a:extLst>
                        <a:ext uri="{28A0092B-C50C-407E-A947-70E740481C1C}">
                          <a14:useLocalDpi xmlns:a14="http://schemas.microsoft.com/office/drawing/2010/main" val="0"/>
                        </a:ext>
                      </a:extLst>
                    </a:blip>
                    <a:stretch>
                      <a:fillRect/>
                    </a:stretch>
                  </pic:blipFill>
                  <pic:spPr>
                    <a:xfrm>
                      <a:off x="0" y="0"/>
                      <a:ext cx="6229350" cy="4312285"/>
                    </a:xfrm>
                    <a:prstGeom prst="rect">
                      <a:avLst/>
                    </a:prstGeom>
                  </pic:spPr>
                </pic:pic>
              </a:graphicData>
            </a:graphic>
          </wp:inline>
        </w:drawing>
      </w:r>
    </w:p>
    <w:p w14:paraId="6938680F" w14:textId="0185536A" w:rsidR="00CD21AC" w:rsidRDefault="00CD21AC" w:rsidP="00CD21AC">
      <w:pPr>
        <w:ind w:left="-426"/>
        <w:jc w:val="center"/>
        <w:rPr>
          <w:rFonts w:asciiTheme="majorHAnsi" w:hAnsiTheme="majorHAnsi"/>
          <w:i/>
          <w:lang w:val="en-US"/>
        </w:rPr>
      </w:pPr>
      <w:r>
        <w:rPr>
          <w:rFonts w:asciiTheme="majorHAnsi" w:hAnsiTheme="majorHAnsi"/>
          <w:i/>
          <w:lang w:val="en-US"/>
        </w:rPr>
        <w:t>Main steps of jointly working with DTM to obtain useful and usable data.</w:t>
      </w:r>
    </w:p>
    <w:p w14:paraId="2F31F93C" w14:textId="1A59B5F4" w:rsidR="0026501F" w:rsidRPr="002B31AD" w:rsidRDefault="0026501F" w:rsidP="00635949">
      <w:pPr>
        <w:pStyle w:val="Voetnoottekst"/>
        <w:shd w:val="clear" w:color="auto" w:fill="E7E6E6" w:themeFill="background2"/>
        <w:rPr>
          <w:rFonts w:cstheme="minorHAnsi"/>
          <w:i/>
          <w:sz w:val="22"/>
          <w:szCs w:val="22"/>
        </w:rPr>
      </w:pPr>
      <w:r w:rsidRPr="00635949">
        <w:rPr>
          <w:rFonts w:cstheme="minorHAnsi"/>
          <w:i/>
          <w:sz w:val="22"/>
          <w:szCs w:val="22"/>
        </w:rPr>
        <w:t>*</w:t>
      </w:r>
      <w:r w:rsidRPr="0026501F">
        <w:rPr>
          <w:rFonts w:cstheme="minorHAnsi"/>
          <w:i/>
          <w:sz w:val="22"/>
          <w:szCs w:val="22"/>
        </w:rPr>
        <w:t>In this flowchart, when “partners” are mentioned, it should be unders</w:t>
      </w:r>
      <w:r w:rsidRPr="00B40518">
        <w:rPr>
          <w:rFonts w:cstheme="minorHAnsi"/>
          <w:i/>
          <w:sz w:val="22"/>
          <w:szCs w:val="22"/>
        </w:rPr>
        <w:t xml:space="preserve">tood as any organization, group or institution who uses DTM data for humanitarian response. They include Clusters, Sectors, Working Groups, </w:t>
      </w:r>
      <w:proofErr w:type="spellStart"/>
      <w:r w:rsidRPr="00B40518">
        <w:rPr>
          <w:rFonts w:cstheme="minorHAnsi"/>
          <w:i/>
          <w:sz w:val="22"/>
          <w:szCs w:val="22"/>
        </w:rPr>
        <w:t>AoRs</w:t>
      </w:r>
      <w:proofErr w:type="spellEnd"/>
      <w:r w:rsidRPr="00B40518">
        <w:rPr>
          <w:rFonts w:cstheme="minorHAnsi"/>
          <w:i/>
          <w:sz w:val="22"/>
          <w:szCs w:val="22"/>
        </w:rPr>
        <w:t>, National, Regional and Local authorities, individual NGOs, UN agencies and others.</w:t>
      </w:r>
    </w:p>
    <w:p w14:paraId="72DDBB68" w14:textId="77777777" w:rsidR="0026501F" w:rsidRPr="00635949" w:rsidRDefault="0026501F" w:rsidP="00CD21AC">
      <w:pPr>
        <w:ind w:left="-426"/>
        <w:jc w:val="center"/>
        <w:rPr>
          <w:rFonts w:asciiTheme="majorHAnsi" w:hAnsiTheme="majorHAnsi"/>
          <w:i/>
        </w:rPr>
      </w:pPr>
    </w:p>
    <w:p w14:paraId="506AEB7C" w14:textId="07D6C65F" w:rsidR="00CD21AC" w:rsidRDefault="00CD21AC" w:rsidP="006E3D33">
      <w:pPr>
        <w:spacing w:after="0"/>
        <w:jc w:val="both"/>
        <w:rPr>
          <w:lang w:val="en-US"/>
        </w:rPr>
      </w:pPr>
    </w:p>
    <w:p w14:paraId="5584DD2A" w14:textId="5EC98EA8" w:rsidR="00CD21AC" w:rsidRDefault="0026501F" w:rsidP="006E3D33">
      <w:pPr>
        <w:spacing w:after="0"/>
        <w:jc w:val="both"/>
        <w:rPr>
          <w:lang w:val="en-US"/>
        </w:rPr>
      </w:pPr>
      <w:r>
        <w:rPr>
          <w:lang w:val="en-US"/>
        </w:rPr>
        <w:lastRenderedPageBreak/>
        <w:t xml:space="preserve">The following sections in Annex A detail the Protection Information Management </w:t>
      </w:r>
      <w:r w:rsidR="00B60736">
        <w:rPr>
          <w:lang w:val="en-US"/>
        </w:rPr>
        <w:t xml:space="preserve">(PIM) </w:t>
      </w:r>
      <w:r>
        <w:rPr>
          <w:lang w:val="en-US"/>
        </w:rPr>
        <w:t xml:space="preserve">process, and the key considerations, lessons learned, best practices and recommendations identified for each of the information management steps identified from cluster-DTM collaboration efforts around the world.  </w:t>
      </w:r>
    </w:p>
    <w:p w14:paraId="14551431" w14:textId="282B0802" w:rsidR="00CD21AC" w:rsidRDefault="00CD21AC" w:rsidP="006E3D33">
      <w:pPr>
        <w:spacing w:after="0"/>
        <w:jc w:val="both"/>
        <w:rPr>
          <w:lang w:val="en-US"/>
        </w:rPr>
      </w:pPr>
    </w:p>
    <w:p w14:paraId="6CF7A934" w14:textId="77777777" w:rsidR="006E3D33" w:rsidRPr="00B469B7" w:rsidRDefault="006E3D33" w:rsidP="006E3D33">
      <w:pPr>
        <w:rPr>
          <w:i/>
          <w:color w:val="0070C0"/>
          <w:sz w:val="24"/>
          <w:szCs w:val="24"/>
          <w:lang w:val="en-US"/>
        </w:rPr>
      </w:pPr>
      <w:r w:rsidRPr="00B469B7">
        <w:rPr>
          <w:i/>
          <w:color w:val="0070C0"/>
          <w:sz w:val="24"/>
          <w:szCs w:val="24"/>
          <w:lang w:val="en-US"/>
        </w:rPr>
        <w:t>PIM, DTM and You!</w:t>
      </w:r>
    </w:p>
    <w:p w14:paraId="74232141" w14:textId="77777777" w:rsidR="006E3D33" w:rsidRPr="00857634" w:rsidRDefault="006E3D33" w:rsidP="006E3D33">
      <w:pPr>
        <w:ind w:right="63"/>
        <w:jc w:val="both"/>
        <w:rPr>
          <w:lang w:val="en-US"/>
        </w:rPr>
      </w:pPr>
      <w:r w:rsidRPr="00857634">
        <w:rPr>
          <w:bCs/>
          <w:lang w:val="en-US"/>
        </w:rPr>
        <w:t>Protection Information Management (PIM) is the principled, systematized, and collaborative processes to collect, process, analyze, store, share, and use data and information to enable evidence-informed action for quality protection outcomes.</w:t>
      </w:r>
    </w:p>
    <w:p w14:paraId="02BFB413" w14:textId="3B0A61C7" w:rsidR="006E3D33" w:rsidRPr="00857634" w:rsidRDefault="006E3D33" w:rsidP="006E3D33">
      <w:pPr>
        <w:ind w:right="63"/>
        <w:jc w:val="both"/>
        <w:rPr>
          <w:b/>
          <w:lang w:val="en-US"/>
        </w:rPr>
      </w:pPr>
      <w:r w:rsidRPr="00857634">
        <w:rPr>
          <w:lang w:val="en-US"/>
        </w:rPr>
        <w:t xml:space="preserve">When working with the DTM to obtain data that we need for the </w:t>
      </w:r>
      <w:r w:rsidR="00105EE9">
        <w:rPr>
          <w:lang w:val="en-US"/>
        </w:rPr>
        <w:t>GBV</w:t>
      </w:r>
      <w:r>
        <w:rPr>
          <w:lang w:val="en-US"/>
        </w:rPr>
        <w:t xml:space="preserve"> </w:t>
      </w:r>
      <w:proofErr w:type="spellStart"/>
      <w:r>
        <w:rPr>
          <w:lang w:val="en-US"/>
        </w:rPr>
        <w:t>AoR</w:t>
      </w:r>
      <w:proofErr w:type="spellEnd"/>
      <w:r w:rsidRPr="00857634">
        <w:rPr>
          <w:lang w:val="en-US"/>
        </w:rPr>
        <w:t xml:space="preserve">, it is important to consider the Protection Information Management (PIM) Process, and how DTM may fit into this process. </w:t>
      </w:r>
      <w:r w:rsidRPr="00857634">
        <w:rPr>
          <w:b/>
          <w:lang w:val="en-US"/>
        </w:rPr>
        <w:t>Remember that DT</w:t>
      </w:r>
      <w:r>
        <w:rPr>
          <w:b/>
          <w:lang w:val="en-US"/>
        </w:rPr>
        <w:t xml:space="preserve">M is just one of several data-providers within </w:t>
      </w:r>
      <w:r w:rsidRPr="00857634">
        <w:rPr>
          <w:b/>
          <w:lang w:val="en-US"/>
        </w:rPr>
        <w:t xml:space="preserve">your PIM </w:t>
      </w:r>
      <w:r>
        <w:rPr>
          <w:b/>
          <w:lang w:val="en-US"/>
        </w:rPr>
        <w:t>process</w:t>
      </w:r>
      <w:r w:rsidRPr="00857634">
        <w:rPr>
          <w:b/>
          <w:lang w:val="en-US"/>
        </w:rPr>
        <w:t xml:space="preserve">. </w:t>
      </w:r>
    </w:p>
    <w:p w14:paraId="1239B2B8" w14:textId="77777777" w:rsidR="006E3D33" w:rsidRPr="00857634" w:rsidRDefault="006E3D33" w:rsidP="006E3D33">
      <w:pPr>
        <w:pStyle w:val="Normaalweb"/>
        <w:shd w:val="clear" w:color="auto" w:fill="FFFFFF"/>
        <w:spacing w:before="0" w:beforeAutospacing="0" w:after="300" w:afterAutospacing="0"/>
        <w:ind w:left="90"/>
        <w:jc w:val="both"/>
        <w:textAlignment w:val="baseline"/>
        <w:rPr>
          <w:lang w:val="en-US"/>
        </w:rPr>
      </w:pPr>
      <w:r w:rsidRPr="00857634">
        <w:rPr>
          <w:noProof/>
          <w:lang w:val="en-US" w:eastAsia="en-US"/>
        </w:rPr>
        <w:drawing>
          <wp:inline distT="0" distB="0" distL="0" distR="0" wp14:anchorId="78FF23A3" wp14:editId="01B35246">
            <wp:extent cx="5876925" cy="3134360"/>
            <wp:effectExtent l="0" t="0" r="9525"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M-Process-2.png"/>
                    <pic:cNvPicPr/>
                  </pic:nvPicPr>
                  <pic:blipFill>
                    <a:blip r:embed="rId27">
                      <a:extLst>
                        <a:ext uri="{28A0092B-C50C-407E-A947-70E740481C1C}">
                          <a14:useLocalDpi xmlns:a14="http://schemas.microsoft.com/office/drawing/2010/main" val="0"/>
                        </a:ext>
                      </a:extLst>
                    </a:blip>
                    <a:stretch>
                      <a:fillRect/>
                    </a:stretch>
                  </pic:blipFill>
                  <pic:spPr>
                    <a:xfrm>
                      <a:off x="0" y="0"/>
                      <a:ext cx="5876925" cy="3134360"/>
                    </a:xfrm>
                    <a:prstGeom prst="rect">
                      <a:avLst/>
                    </a:prstGeom>
                  </pic:spPr>
                </pic:pic>
              </a:graphicData>
            </a:graphic>
          </wp:inline>
        </w:drawing>
      </w:r>
    </w:p>
    <w:p w14:paraId="4A89F9E9" w14:textId="77777777" w:rsidR="006E3D33" w:rsidRDefault="006E3D33" w:rsidP="006E3D33">
      <w:pPr>
        <w:spacing w:after="0"/>
        <w:ind w:right="90"/>
        <w:jc w:val="both"/>
        <w:rPr>
          <w:rStyle w:val="Hyperlink"/>
          <w:lang w:val="en-US"/>
        </w:rPr>
      </w:pPr>
      <w:r w:rsidRPr="00857634">
        <w:rPr>
          <w:lang w:val="en-US"/>
        </w:rPr>
        <w:t xml:space="preserve">The PIM process lays out the steps for assessing, designing, implementing, and monitoring/evaluating a protection information management system.  As mentioned above, the PIM process goes beyond the scope of working with DTM exclusively, because DTM is just one of several potential data providers that may contribute data to your overall PIM system. For the purpose of this </w:t>
      </w:r>
      <w:r>
        <w:rPr>
          <w:lang w:val="en-US"/>
        </w:rPr>
        <w:t>annex</w:t>
      </w:r>
      <w:r w:rsidRPr="00857634">
        <w:rPr>
          <w:lang w:val="en-US"/>
        </w:rPr>
        <w:t xml:space="preserve"> however, we will focus on how to collaborate with DTM as a component of each step of the PIM process. For more information on the PIM, visit: </w:t>
      </w:r>
      <w:hyperlink r:id="rId28" w:history="1">
        <w:r w:rsidRPr="00857634">
          <w:rPr>
            <w:rStyle w:val="Hyperlink"/>
            <w:lang w:val="en-US"/>
          </w:rPr>
          <w:t>https://pim.guide/</w:t>
        </w:r>
      </w:hyperlink>
      <w:r>
        <w:rPr>
          <w:rStyle w:val="Hyperlink"/>
          <w:lang w:val="en-US"/>
        </w:rPr>
        <w:t>.</w:t>
      </w:r>
    </w:p>
    <w:p w14:paraId="2A453AE9" w14:textId="77777777" w:rsidR="006E3D33" w:rsidRDefault="006E3D33" w:rsidP="006E3D33">
      <w:pPr>
        <w:spacing w:after="0"/>
        <w:ind w:right="90"/>
        <w:jc w:val="both"/>
        <w:rPr>
          <w:rStyle w:val="Hyperlink"/>
          <w:lang w:val="en-US"/>
        </w:rPr>
      </w:pPr>
    </w:p>
    <w:p w14:paraId="3CF1B943" w14:textId="77777777" w:rsidR="006E3D33" w:rsidRPr="00857634" w:rsidRDefault="006E3D33" w:rsidP="006E3D33">
      <w:pPr>
        <w:pStyle w:val="Kop2"/>
        <w:numPr>
          <w:ilvl w:val="0"/>
          <w:numId w:val="0"/>
        </w:numPr>
        <w:ind w:right="1080"/>
        <w:rPr>
          <w:lang w:val="en-US"/>
        </w:rPr>
      </w:pPr>
      <w:bookmarkStart w:id="32" w:name="_PIM_Step_1:"/>
      <w:bookmarkStart w:id="33" w:name="_Toc526093507"/>
      <w:bookmarkStart w:id="34" w:name="_Toc533763050"/>
      <w:bookmarkEnd w:id="32"/>
      <w:r>
        <w:rPr>
          <w:lang w:val="en-US"/>
        </w:rPr>
        <w:t xml:space="preserve">PIM </w:t>
      </w:r>
      <w:r w:rsidRPr="00857634">
        <w:rPr>
          <w:lang w:val="en-US"/>
        </w:rPr>
        <w:t>Step 1: Assess Information Landscape</w:t>
      </w:r>
      <w:bookmarkEnd w:id="33"/>
      <w:bookmarkEnd w:id="34"/>
    </w:p>
    <w:p w14:paraId="205D1728" w14:textId="77777777" w:rsidR="006E3D33" w:rsidRPr="00857634" w:rsidRDefault="006E3D33" w:rsidP="006E3D33">
      <w:pPr>
        <w:spacing w:after="0" w:line="240" w:lineRule="auto"/>
        <w:ind w:right="1080"/>
        <w:rPr>
          <w:lang w:val="en-US"/>
        </w:rPr>
      </w:pPr>
    </w:p>
    <w:p w14:paraId="2E4E2EE0" w14:textId="4F558FA8" w:rsidR="006E3D33" w:rsidRPr="00857634" w:rsidRDefault="006E3D33" w:rsidP="006E3D33">
      <w:pPr>
        <w:spacing w:after="0" w:line="240" w:lineRule="auto"/>
        <w:jc w:val="both"/>
        <w:rPr>
          <w:lang w:val="en-US"/>
        </w:rPr>
      </w:pPr>
      <w:r w:rsidRPr="00857634">
        <w:rPr>
          <w:lang w:val="en-US"/>
        </w:rPr>
        <w:t xml:space="preserve">This step is to be followed by the </w:t>
      </w:r>
      <w:r w:rsidR="00105EE9">
        <w:rPr>
          <w:lang w:val="en-US"/>
        </w:rPr>
        <w:t>GBV</w:t>
      </w:r>
      <w:r>
        <w:rPr>
          <w:lang w:val="en-US"/>
        </w:rPr>
        <w:t xml:space="preserve"> </w:t>
      </w:r>
      <w:proofErr w:type="spellStart"/>
      <w:r w:rsidRPr="00857634">
        <w:rPr>
          <w:lang w:val="en-US"/>
        </w:rPr>
        <w:t>AoR</w:t>
      </w:r>
      <w:proofErr w:type="spellEnd"/>
      <w:r w:rsidRPr="00857634">
        <w:rPr>
          <w:lang w:val="en-US"/>
        </w:rPr>
        <w:t xml:space="preserve"> </w:t>
      </w:r>
      <w:r w:rsidRPr="00857634">
        <w:rPr>
          <w:b/>
          <w:u w:val="single"/>
          <w:lang w:val="en-US"/>
        </w:rPr>
        <w:t>prior</w:t>
      </w:r>
      <w:r w:rsidRPr="00857634">
        <w:rPr>
          <w:lang w:val="en-US"/>
        </w:rPr>
        <w:t xml:space="preserve"> to contacting DTM. The objective of this step is to enable you to identify</w:t>
      </w:r>
      <w:r>
        <w:rPr>
          <w:lang w:val="en-US"/>
        </w:rPr>
        <w:t xml:space="preserve"> the information that you need for decision-making, identify </w:t>
      </w:r>
      <w:r w:rsidRPr="00857634">
        <w:rPr>
          <w:lang w:val="en-US"/>
        </w:rPr>
        <w:t xml:space="preserve">existing sources of information, and </w:t>
      </w:r>
      <w:r>
        <w:rPr>
          <w:lang w:val="en-US"/>
        </w:rPr>
        <w:t xml:space="preserve">determine your </w:t>
      </w:r>
      <w:r w:rsidRPr="00857634">
        <w:rPr>
          <w:lang w:val="en-US"/>
        </w:rPr>
        <w:t>information gaps.  This step is part of the general PIM process and is not specific to DTM, as DTM may or may not be an ideal data-provider to fill your information gaps.</w:t>
      </w:r>
    </w:p>
    <w:p w14:paraId="08691CF2" w14:textId="77777777" w:rsidR="006E3D33" w:rsidRPr="00857634" w:rsidRDefault="006E3D33" w:rsidP="006E3D33">
      <w:pPr>
        <w:spacing w:after="0" w:line="240" w:lineRule="auto"/>
        <w:jc w:val="both"/>
        <w:rPr>
          <w:lang w:val="en-US"/>
        </w:rPr>
      </w:pPr>
    </w:p>
    <w:p w14:paraId="43883406" w14:textId="77777777" w:rsidR="006E3D33" w:rsidRPr="00B469B7" w:rsidRDefault="006E3D33" w:rsidP="006E3D33">
      <w:pPr>
        <w:rPr>
          <w:color w:val="002060"/>
          <w:sz w:val="24"/>
          <w:lang w:val="en-US"/>
        </w:rPr>
      </w:pPr>
      <w:bookmarkStart w:id="35" w:name="_Step_1.1_Define"/>
      <w:bookmarkEnd w:id="35"/>
      <w:r w:rsidRPr="00B469B7">
        <w:rPr>
          <w:color w:val="002060"/>
          <w:sz w:val="24"/>
          <w:lang w:val="en-US"/>
        </w:rPr>
        <w:t>Step 1.1 Define Purpose and Information</w:t>
      </w:r>
    </w:p>
    <w:p w14:paraId="5B40A84A" w14:textId="77777777" w:rsidR="006E3D33" w:rsidRPr="00857634" w:rsidRDefault="006E3D33" w:rsidP="006E3D33">
      <w:pPr>
        <w:spacing w:after="0" w:line="240" w:lineRule="auto"/>
        <w:jc w:val="both"/>
        <w:rPr>
          <w:lang w:val="en-US"/>
        </w:rPr>
      </w:pPr>
      <w:r w:rsidRPr="00857634">
        <w:rPr>
          <w:lang w:val="en-US"/>
        </w:rPr>
        <w:t>In this step, you will “define the purpose of the information system and related information needs (assess and organize information on and understand your environment”.</w:t>
      </w:r>
    </w:p>
    <w:p w14:paraId="5A84FE1E" w14:textId="77777777" w:rsidR="006E3D33" w:rsidRPr="00857634" w:rsidRDefault="006E3D33" w:rsidP="006E3D33">
      <w:pPr>
        <w:spacing w:after="0" w:line="240" w:lineRule="auto"/>
        <w:jc w:val="both"/>
        <w:rPr>
          <w:lang w:val="en-US"/>
        </w:rPr>
      </w:pPr>
    </w:p>
    <w:p w14:paraId="3B159991" w14:textId="77777777" w:rsidR="006E3D33" w:rsidRPr="00857634" w:rsidRDefault="006E3D33" w:rsidP="006E3D33">
      <w:pPr>
        <w:spacing w:after="0" w:line="240" w:lineRule="auto"/>
        <w:jc w:val="both"/>
        <w:rPr>
          <w:lang w:val="en-US"/>
        </w:rPr>
      </w:pPr>
      <w:r w:rsidRPr="00857634">
        <w:rPr>
          <w:lang w:val="en-US"/>
        </w:rPr>
        <w:t>Key questions to consider:</w:t>
      </w:r>
    </w:p>
    <w:p w14:paraId="46B13341" w14:textId="77777777" w:rsidR="006E3D33" w:rsidRPr="00857634" w:rsidRDefault="006E3D33" w:rsidP="006E3D33">
      <w:pPr>
        <w:spacing w:after="0" w:line="240" w:lineRule="auto"/>
        <w:jc w:val="both"/>
        <w:rPr>
          <w:lang w:val="en-US"/>
        </w:rPr>
      </w:pPr>
    </w:p>
    <w:p w14:paraId="17082DD1" w14:textId="71BD6578" w:rsidR="006E3D33" w:rsidRDefault="006E3D33" w:rsidP="007F54E5">
      <w:pPr>
        <w:pStyle w:val="Lijstalinea"/>
        <w:numPr>
          <w:ilvl w:val="0"/>
          <w:numId w:val="7"/>
        </w:numPr>
        <w:spacing w:after="120" w:line="240" w:lineRule="auto"/>
        <w:ind w:left="450"/>
        <w:contextualSpacing w:val="0"/>
        <w:jc w:val="both"/>
        <w:rPr>
          <w:lang w:val="en-US"/>
        </w:rPr>
      </w:pPr>
      <w:r>
        <w:rPr>
          <w:lang w:val="en-US"/>
        </w:rPr>
        <w:t>What decisions do I need to make</w:t>
      </w:r>
      <w:r w:rsidR="00E07649">
        <w:rPr>
          <w:lang w:val="en-US"/>
        </w:rPr>
        <w:t xml:space="preserve">, and what information/data do I need to inform that decision making? </w:t>
      </w:r>
      <w:r>
        <w:rPr>
          <w:lang w:val="en-US"/>
        </w:rPr>
        <w:t xml:space="preserve"> </w:t>
      </w:r>
      <w:r w:rsidRPr="00857634">
        <w:rPr>
          <w:lang w:val="en-US"/>
        </w:rPr>
        <w:t xml:space="preserve">What </w:t>
      </w:r>
      <w:r w:rsidR="00E07649">
        <w:rPr>
          <w:lang w:val="en-US"/>
        </w:rPr>
        <w:t xml:space="preserve">information/data do I need for the cluster processes (like the HNO and </w:t>
      </w:r>
      <w:r w:rsidR="003E4AD6">
        <w:rPr>
          <w:lang w:val="en-US"/>
        </w:rPr>
        <w:t>HRP</w:t>
      </w:r>
      <w:r w:rsidR="00E07649">
        <w:rPr>
          <w:lang w:val="en-US"/>
        </w:rPr>
        <w:t xml:space="preserve">), sitreps, and response coordination? </w:t>
      </w:r>
      <w:r w:rsidRPr="00857634">
        <w:rPr>
          <w:lang w:val="en-US"/>
        </w:rPr>
        <w:t>Consider for each</w:t>
      </w:r>
      <w:r>
        <w:rPr>
          <w:lang w:val="en-US"/>
        </w:rPr>
        <w:t xml:space="preserve"> information</w:t>
      </w:r>
      <w:r w:rsidR="00E07649">
        <w:rPr>
          <w:lang w:val="en-US"/>
        </w:rPr>
        <w:t>/data</w:t>
      </w:r>
      <w:r>
        <w:rPr>
          <w:lang w:val="en-US"/>
        </w:rPr>
        <w:t xml:space="preserve"> need</w:t>
      </w:r>
      <w:r w:rsidRPr="00857634">
        <w:rPr>
          <w:lang w:val="en-US"/>
        </w:rPr>
        <w:t xml:space="preserve">: </w:t>
      </w:r>
    </w:p>
    <w:p w14:paraId="2FD25F4D" w14:textId="21C35D77" w:rsidR="006E3D33" w:rsidRPr="00857634" w:rsidRDefault="006E3D33" w:rsidP="007F54E5">
      <w:pPr>
        <w:pStyle w:val="Lijstalinea"/>
        <w:numPr>
          <w:ilvl w:val="0"/>
          <w:numId w:val="7"/>
        </w:numPr>
        <w:spacing w:after="120" w:line="240" w:lineRule="auto"/>
        <w:ind w:left="720" w:hanging="270"/>
        <w:contextualSpacing w:val="0"/>
        <w:jc w:val="both"/>
        <w:rPr>
          <w:lang w:val="en-US"/>
        </w:rPr>
      </w:pPr>
      <w:r w:rsidRPr="00857634">
        <w:rPr>
          <w:lang w:val="en-US"/>
        </w:rPr>
        <w:t xml:space="preserve">What data do I need to </w:t>
      </w:r>
      <w:r>
        <w:rPr>
          <w:lang w:val="en-US"/>
        </w:rPr>
        <w:t xml:space="preserve">be </w:t>
      </w:r>
      <w:r w:rsidR="00066BAD">
        <w:rPr>
          <w:lang w:val="en-US"/>
        </w:rPr>
        <w:t xml:space="preserve">accurate </w:t>
      </w:r>
      <w:r>
        <w:rPr>
          <w:lang w:val="en-US"/>
        </w:rPr>
        <w:t xml:space="preserve">enough to </w:t>
      </w:r>
      <w:r w:rsidRPr="00857634">
        <w:rPr>
          <w:lang w:val="en-US"/>
        </w:rPr>
        <w:t xml:space="preserve">present numerically to demonstrate the scale of the </w:t>
      </w:r>
      <w:r>
        <w:rPr>
          <w:lang w:val="en-US"/>
        </w:rPr>
        <w:t>humanitarian impact</w:t>
      </w:r>
      <w:r w:rsidRPr="00857634">
        <w:rPr>
          <w:lang w:val="en-US"/>
        </w:rPr>
        <w:t xml:space="preserve"> (as a sum or percentage?)</w:t>
      </w:r>
      <w:r w:rsidR="00340FEF">
        <w:rPr>
          <w:lang w:val="en-US"/>
        </w:rPr>
        <w:t>.</w:t>
      </w:r>
      <w:r w:rsidRPr="00857634">
        <w:rPr>
          <w:lang w:val="en-US"/>
        </w:rPr>
        <w:t xml:space="preserve"> </w:t>
      </w:r>
    </w:p>
    <w:p w14:paraId="349EE58A" w14:textId="6D2FAB17" w:rsidR="006E3D33" w:rsidRPr="00857634" w:rsidRDefault="006E3D33" w:rsidP="007F54E5">
      <w:pPr>
        <w:pStyle w:val="Lijstalinea"/>
        <w:numPr>
          <w:ilvl w:val="0"/>
          <w:numId w:val="7"/>
        </w:numPr>
        <w:spacing w:after="120" w:line="240" w:lineRule="auto"/>
        <w:ind w:left="720" w:hanging="270"/>
        <w:contextualSpacing w:val="0"/>
        <w:jc w:val="both"/>
        <w:rPr>
          <w:lang w:val="en-US"/>
        </w:rPr>
      </w:pPr>
      <w:r w:rsidRPr="00857634">
        <w:rPr>
          <w:lang w:val="en-US"/>
        </w:rPr>
        <w:t xml:space="preserve">What data do I need </w:t>
      </w:r>
      <w:r>
        <w:rPr>
          <w:lang w:val="en-US"/>
        </w:rPr>
        <w:t xml:space="preserve">that will help me </w:t>
      </w:r>
      <w:r w:rsidRPr="00857634">
        <w:rPr>
          <w:lang w:val="en-US"/>
        </w:rPr>
        <w:t>to better understand and describe the impact of the situation</w:t>
      </w:r>
      <w:r w:rsidR="001E0013">
        <w:rPr>
          <w:lang w:val="en-US"/>
        </w:rPr>
        <w:t xml:space="preserve">? (This could include information </w:t>
      </w:r>
      <w:r w:rsidR="001A78EF">
        <w:rPr>
          <w:lang w:val="en-US"/>
        </w:rPr>
        <w:t>from</w:t>
      </w:r>
      <w:r w:rsidR="001E0013">
        <w:rPr>
          <w:lang w:val="en-US"/>
        </w:rPr>
        <w:t xml:space="preserve"> FGDs, and </w:t>
      </w:r>
      <w:r w:rsidR="003E4AD6">
        <w:rPr>
          <w:lang w:val="en-US"/>
        </w:rPr>
        <w:t xml:space="preserve">information from key informants that </w:t>
      </w:r>
      <w:r w:rsidR="001E0013">
        <w:rPr>
          <w:lang w:val="en-US"/>
        </w:rPr>
        <w:t xml:space="preserve">may not be accurate enough to quote numerically however will be indicative of </w:t>
      </w:r>
      <w:r w:rsidR="003E4AD6">
        <w:rPr>
          <w:lang w:val="en-US"/>
        </w:rPr>
        <w:t>the situation</w:t>
      </w:r>
      <w:r w:rsidR="001E0013">
        <w:rPr>
          <w:lang w:val="en-US"/>
        </w:rPr>
        <w:t>)</w:t>
      </w:r>
      <w:r>
        <w:rPr>
          <w:lang w:val="en-US"/>
        </w:rPr>
        <w:t xml:space="preserve"> </w:t>
      </w:r>
    </w:p>
    <w:p w14:paraId="69824E0B" w14:textId="77777777" w:rsidR="006E3D33" w:rsidRPr="00857634" w:rsidRDefault="006E3D33" w:rsidP="007F54E5">
      <w:pPr>
        <w:pStyle w:val="Lijstalinea"/>
        <w:numPr>
          <w:ilvl w:val="0"/>
          <w:numId w:val="7"/>
        </w:numPr>
        <w:spacing w:after="120" w:line="240" w:lineRule="auto"/>
        <w:ind w:left="720" w:hanging="270"/>
        <w:contextualSpacing w:val="0"/>
        <w:jc w:val="both"/>
        <w:rPr>
          <w:lang w:val="en-US"/>
        </w:rPr>
      </w:pPr>
      <w:r w:rsidRPr="00857634">
        <w:rPr>
          <w:lang w:val="en-US"/>
        </w:rPr>
        <w:t>Am I only collecting what is absolutely necessary? (Proportionality of data collection to meet needs).</w:t>
      </w:r>
    </w:p>
    <w:p w14:paraId="46F8EA37" w14:textId="77777777" w:rsidR="006E3D33" w:rsidRPr="00857634" w:rsidRDefault="006E3D33" w:rsidP="007F54E5">
      <w:pPr>
        <w:pStyle w:val="Lijstalinea"/>
        <w:numPr>
          <w:ilvl w:val="0"/>
          <w:numId w:val="7"/>
        </w:numPr>
        <w:spacing w:after="120" w:line="240" w:lineRule="auto"/>
        <w:ind w:left="720" w:hanging="270"/>
        <w:contextualSpacing w:val="0"/>
        <w:jc w:val="both"/>
        <w:rPr>
          <w:lang w:val="en-US"/>
        </w:rPr>
      </w:pPr>
      <w:r w:rsidRPr="00857634">
        <w:rPr>
          <w:lang w:val="en-US"/>
        </w:rPr>
        <w:t>How often do I need this data (just once, or on a regular basis to track trends?)</w:t>
      </w:r>
    </w:p>
    <w:p w14:paraId="563E213D" w14:textId="77777777" w:rsidR="006E3D33" w:rsidRDefault="006E3D33" w:rsidP="007F54E5">
      <w:pPr>
        <w:pStyle w:val="Lijstalinea"/>
        <w:numPr>
          <w:ilvl w:val="0"/>
          <w:numId w:val="7"/>
        </w:numPr>
        <w:spacing w:after="120" w:line="240" w:lineRule="auto"/>
        <w:ind w:left="720" w:hanging="270"/>
        <w:contextualSpacing w:val="0"/>
        <w:jc w:val="both"/>
        <w:rPr>
          <w:lang w:val="en-US"/>
        </w:rPr>
      </w:pPr>
      <w:r w:rsidRPr="00857634">
        <w:rPr>
          <w:lang w:val="en-US"/>
        </w:rPr>
        <w:t xml:space="preserve">How will I </w:t>
      </w:r>
      <w:r w:rsidRPr="00857634">
        <w:rPr>
          <w:u w:val="single"/>
          <w:lang w:val="en-US"/>
        </w:rPr>
        <w:t>use</w:t>
      </w:r>
      <w:r w:rsidRPr="00857634">
        <w:rPr>
          <w:lang w:val="en-US"/>
        </w:rPr>
        <w:t xml:space="preserve"> this data for </w:t>
      </w:r>
      <w:r>
        <w:rPr>
          <w:lang w:val="en-US"/>
        </w:rPr>
        <w:t xml:space="preserve">decision making, </w:t>
      </w:r>
      <w:r w:rsidRPr="00857634">
        <w:rPr>
          <w:lang w:val="en-US"/>
        </w:rPr>
        <w:t>cluster coordination, response and processes? (Be specific! Will it be aggregated in a report? Be used to understand what is happening for situational analysis? Trigger specialist response?)</w:t>
      </w:r>
    </w:p>
    <w:p w14:paraId="288DF229" w14:textId="77777777" w:rsidR="006E3D33" w:rsidRDefault="006E3D33" w:rsidP="006E3D33">
      <w:pPr>
        <w:spacing w:after="0" w:line="240" w:lineRule="auto"/>
        <w:jc w:val="both"/>
        <w:rPr>
          <w:lang w:val="en-US"/>
        </w:rPr>
      </w:pPr>
    </w:p>
    <w:p w14:paraId="688FCFEE" w14:textId="77777777" w:rsidR="006E3D33" w:rsidRPr="007D7826" w:rsidRDefault="006E3D33" w:rsidP="006E3D33">
      <w:pPr>
        <w:spacing w:after="0" w:line="240" w:lineRule="auto"/>
        <w:jc w:val="both"/>
        <w:rPr>
          <w:lang w:val="en-US"/>
        </w:rPr>
      </w:pPr>
      <w:r>
        <w:rPr>
          <w:lang w:val="en-US"/>
        </w:rPr>
        <w:t>Thinking through the above will ensure that you identify and find the data that you need. These questions will also be asked by DTM when they develop an analysis plan for the data that you request from them in Step 2.3 “Develop IM System”.</w:t>
      </w:r>
    </w:p>
    <w:p w14:paraId="7028D0C6" w14:textId="77777777" w:rsidR="006E3D33" w:rsidRPr="00857634" w:rsidRDefault="006E3D33" w:rsidP="006E3D33">
      <w:pPr>
        <w:pStyle w:val="Lijstalinea"/>
        <w:spacing w:after="0" w:line="240" w:lineRule="auto"/>
        <w:ind w:left="1125" w:right="1080"/>
        <w:jc w:val="both"/>
        <w:rPr>
          <w:lang w:val="en-US"/>
        </w:rPr>
      </w:pPr>
    </w:p>
    <w:p w14:paraId="68DE2AAC" w14:textId="77777777" w:rsidR="006E3D33" w:rsidRPr="00B469B7" w:rsidRDefault="006E3D33" w:rsidP="006E3D33">
      <w:pPr>
        <w:rPr>
          <w:color w:val="002060"/>
          <w:sz w:val="24"/>
          <w:lang w:val="en-US"/>
        </w:rPr>
      </w:pPr>
      <w:r w:rsidRPr="00B469B7">
        <w:rPr>
          <w:color w:val="002060"/>
          <w:sz w:val="24"/>
          <w:lang w:val="en-US"/>
        </w:rPr>
        <w:t>Step 1.2 Data and Information Review</w:t>
      </w:r>
    </w:p>
    <w:p w14:paraId="2E17F44F" w14:textId="77777777" w:rsidR="006E3D33" w:rsidRPr="00857634" w:rsidRDefault="006E3D33" w:rsidP="006E3D33">
      <w:pPr>
        <w:spacing w:after="0" w:line="240" w:lineRule="auto"/>
        <w:jc w:val="both"/>
        <w:rPr>
          <w:lang w:val="en-US"/>
        </w:rPr>
      </w:pPr>
      <w:r w:rsidRPr="00857634">
        <w:rPr>
          <w:lang w:val="en-US"/>
        </w:rPr>
        <w:t>In this step, you will “undertake a secondary data review/desk review (a compilation and analysis of existing data which will inform and build up on context, sources, objective, and help you to further articulate your information needs”.</w:t>
      </w:r>
    </w:p>
    <w:p w14:paraId="68043CC9" w14:textId="77777777" w:rsidR="006E3D33" w:rsidRPr="00857634" w:rsidRDefault="006E3D33" w:rsidP="006E3D33">
      <w:pPr>
        <w:spacing w:after="0" w:line="240" w:lineRule="auto"/>
        <w:ind w:right="1080"/>
        <w:jc w:val="both"/>
        <w:rPr>
          <w:lang w:val="en-US"/>
        </w:rPr>
      </w:pPr>
    </w:p>
    <w:p w14:paraId="059CCCCE" w14:textId="77777777" w:rsidR="006E3D33" w:rsidRPr="00857634" w:rsidRDefault="006E3D33" w:rsidP="006E3D33">
      <w:pPr>
        <w:spacing w:after="0" w:line="240" w:lineRule="auto"/>
        <w:ind w:right="1080"/>
        <w:jc w:val="both"/>
        <w:rPr>
          <w:lang w:val="en-US"/>
        </w:rPr>
      </w:pPr>
      <w:r w:rsidRPr="00857634">
        <w:rPr>
          <w:lang w:val="en-US"/>
        </w:rPr>
        <w:t>Key questions to consider:</w:t>
      </w:r>
    </w:p>
    <w:p w14:paraId="6B69AFE2" w14:textId="77777777" w:rsidR="006E3D33" w:rsidRPr="00857634" w:rsidRDefault="006E3D33" w:rsidP="006E3D33">
      <w:pPr>
        <w:spacing w:after="0" w:line="240" w:lineRule="auto"/>
        <w:ind w:right="1080"/>
        <w:jc w:val="both"/>
        <w:rPr>
          <w:lang w:val="en-US"/>
        </w:rPr>
      </w:pPr>
    </w:p>
    <w:p w14:paraId="508D6205" w14:textId="2C262F54" w:rsidR="006E3D33" w:rsidRPr="00857634" w:rsidRDefault="006E3D33" w:rsidP="00E07649">
      <w:pPr>
        <w:pStyle w:val="Lijstalinea"/>
        <w:numPr>
          <w:ilvl w:val="0"/>
          <w:numId w:val="7"/>
        </w:numPr>
        <w:spacing w:after="0" w:line="240" w:lineRule="auto"/>
        <w:ind w:left="360"/>
        <w:jc w:val="both"/>
        <w:rPr>
          <w:lang w:val="en-US"/>
        </w:rPr>
      </w:pPr>
      <w:r w:rsidRPr="00857634">
        <w:rPr>
          <w:lang w:val="en-US"/>
        </w:rPr>
        <w:t xml:space="preserve">Does this data already exist? </w:t>
      </w:r>
    </w:p>
    <w:p w14:paraId="5AF62977" w14:textId="77777777" w:rsidR="006E3D33" w:rsidRPr="00857634" w:rsidRDefault="006E3D33" w:rsidP="00E07649">
      <w:pPr>
        <w:pStyle w:val="Lijstalinea"/>
        <w:spacing w:after="0" w:line="240" w:lineRule="auto"/>
        <w:ind w:left="1125"/>
        <w:jc w:val="both"/>
        <w:rPr>
          <w:lang w:val="en-US"/>
        </w:rPr>
      </w:pPr>
    </w:p>
    <w:p w14:paraId="30A1974B" w14:textId="77777777" w:rsidR="006E3D33" w:rsidRPr="00857634" w:rsidRDefault="006E3D33" w:rsidP="00E07649">
      <w:pPr>
        <w:pStyle w:val="Lijstalinea"/>
        <w:numPr>
          <w:ilvl w:val="0"/>
          <w:numId w:val="7"/>
        </w:numPr>
        <w:spacing w:after="0" w:line="240" w:lineRule="auto"/>
        <w:ind w:left="360"/>
        <w:jc w:val="both"/>
        <w:rPr>
          <w:lang w:val="en-US"/>
        </w:rPr>
      </w:pPr>
      <w:r w:rsidRPr="00857634">
        <w:rPr>
          <w:lang w:val="en-US"/>
        </w:rPr>
        <w:t>Based on what I need to know and what I have managed to find through secondary sources, what are my remaining information/data gaps?</w:t>
      </w:r>
    </w:p>
    <w:p w14:paraId="4235E2A6" w14:textId="77777777" w:rsidR="006E3D33" w:rsidRPr="00857634" w:rsidRDefault="006E3D33" w:rsidP="006E3D33">
      <w:pPr>
        <w:spacing w:after="0" w:line="240" w:lineRule="auto"/>
        <w:ind w:right="1080"/>
        <w:jc w:val="both"/>
        <w:rPr>
          <w:lang w:val="en-US"/>
        </w:rPr>
      </w:pPr>
    </w:p>
    <w:p w14:paraId="2844E24F" w14:textId="77777777" w:rsidR="006E3D33" w:rsidRPr="00857634" w:rsidRDefault="006E3D33" w:rsidP="00105EE9">
      <w:pPr>
        <w:pStyle w:val="Kop2"/>
        <w:numPr>
          <w:ilvl w:val="0"/>
          <w:numId w:val="0"/>
        </w:numPr>
        <w:ind w:right="1080"/>
        <w:rPr>
          <w:lang w:val="en-US"/>
        </w:rPr>
      </w:pPr>
      <w:bookmarkStart w:id="36" w:name="_Step_2:_Design"/>
      <w:bookmarkStart w:id="37" w:name="_Toc526093508"/>
      <w:bookmarkStart w:id="38" w:name="_Toc533763051"/>
      <w:bookmarkEnd w:id="36"/>
      <w:r>
        <w:rPr>
          <w:lang w:val="en-US"/>
        </w:rPr>
        <w:t xml:space="preserve">PIM </w:t>
      </w:r>
      <w:r w:rsidRPr="00857634">
        <w:rPr>
          <w:lang w:val="en-US"/>
        </w:rPr>
        <w:t>Step 2: Design IM Systems</w:t>
      </w:r>
      <w:bookmarkEnd w:id="37"/>
      <w:bookmarkEnd w:id="38"/>
    </w:p>
    <w:p w14:paraId="75AAA8AB" w14:textId="77777777" w:rsidR="006E3D33" w:rsidRPr="00857634" w:rsidRDefault="006E3D33" w:rsidP="006E3D33">
      <w:pPr>
        <w:spacing w:after="0"/>
        <w:ind w:right="1080"/>
        <w:rPr>
          <w:lang w:val="en-US"/>
        </w:rPr>
      </w:pPr>
    </w:p>
    <w:p w14:paraId="2F159C43" w14:textId="77777777" w:rsidR="006E3D33" w:rsidRPr="00857634" w:rsidRDefault="006E3D33" w:rsidP="006E3D33">
      <w:pPr>
        <w:spacing w:after="0"/>
        <w:jc w:val="both"/>
        <w:rPr>
          <w:lang w:val="en-US"/>
        </w:rPr>
      </w:pPr>
      <w:r w:rsidRPr="00857634">
        <w:rPr>
          <w:lang w:val="en-US"/>
        </w:rPr>
        <w:t xml:space="preserve">The designing information management systems step relates to working with communities, establishing information sharing networks and developing your overall information management system. We will focus this section on how to work with DTM as one component during the design of your broader information management system. </w:t>
      </w:r>
    </w:p>
    <w:p w14:paraId="6B187ECB" w14:textId="77777777" w:rsidR="006E3D33" w:rsidRPr="00857634" w:rsidRDefault="006E3D33" w:rsidP="006E3D33">
      <w:pPr>
        <w:spacing w:after="0"/>
        <w:jc w:val="both"/>
        <w:rPr>
          <w:lang w:val="en-US"/>
        </w:rPr>
      </w:pPr>
    </w:p>
    <w:p w14:paraId="25C52463" w14:textId="77777777" w:rsidR="006E3D33" w:rsidRPr="00B469B7" w:rsidRDefault="006E3D33" w:rsidP="006E3D33">
      <w:pPr>
        <w:rPr>
          <w:color w:val="002060"/>
          <w:sz w:val="24"/>
          <w:lang w:val="en-US"/>
        </w:rPr>
      </w:pPr>
      <w:r w:rsidRPr="00B469B7">
        <w:rPr>
          <w:color w:val="002060"/>
          <w:sz w:val="24"/>
          <w:lang w:val="en-US"/>
        </w:rPr>
        <w:t>Step 2.1 Design with Affected Communities</w:t>
      </w:r>
    </w:p>
    <w:p w14:paraId="1711C083" w14:textId="77777777" w:rsidR="006E3D33" w:rsidRPr="00857634" w:rsidRDefault="006E3D33" w:rsidP="006E3D33">
      <w:pPr>
        <w:spacing w:after="0"/>
        <w:jc w:val="both"/>
        <w:rPr>
          <w:lang w:val="en-US"/>
        </w:rPr>
      </w:pPr>
      <w:r w:rsidRPr="00857634">
        <w:rPr>
          <w:lang w:val="en-US"/>
        </w:rPr>
        <w:t>This step relates to “working with communities to identify, gather, and understand their protection priorities,” in order to inform your IM system design. Specifically, it means:</w:t>
      </w:r>
    </w:p>
    <w:p w14:paraId="1F130D33" w14:textId="77777777" w:rsidR="006E3D33" w:rsidRPr="00857634" w:rsidRDefault="006E3D33" w:rsidP="006E3D33">
      <w:pPr>
        <w:spacing w:after="0"/>
        <w:jc w:val="both"/>
        <w:rPr>
          <w:lang w:val="en-US"/>
        </w:rPr>
      </w:pPr>
    </w:p>
    <w:p w14:paraId="38EE2C6D" w14:textId="77777777" w:rsidR="006E3D33" w:rsidRPr="00857634" w:rsidRDefault="006E3D33" w:rsidP="00433CDF">
      <w:pPr>
        <w:pStyle w:val="Lijstalinea"/>
        <w:numPr>
          <w:ilvl w:val="0"/>
          <w:numId w:val="13"/>
        </w:numPr>
        <w:spacing w:after="0"/>
        <w:jc w:val="both"/>
        <w:rPr>
          <w:lang w:val="en-US"/>
        </w:rPr>
      </w:pPr>
      <w:r w:rsidRPr="00857634">
        <w:rPr>
          <w:lang w:val="en-US"/>
        </w:rPr>
        <w:lastRenderedPageBreak/>
        <w:t>Working with communities to better understand the situation th</w:t>
      </w:r>
      <w:r>
        <w:rPr>
          <w:lang w:val="en-US"/>
        </w:rPr>
        <w:t xml:space="preserve">at they are faced with </w:t>
      </w:r>
      <w:r w:rsidRPr="00857634">
        <w:rPr>
          <w:lang w:val="en-US"/>
        </w:rPr>
        <w:t xml:space="preserve">to design your protection monitoring system. This step is separate from DTM, as it does not collect data on protection incidents. </w:t>
      </w:r>
    </w:p>
    <w:p w14:paraId="242B35B4" w14:textId="77777777" w:rsidR="006E3D33" w:rsidRPr="00857634" w:rsidRDefault="006E3D33" w:rsidP="006E3D33">
      <w:pPr>
        <w:pStyle w:val="Lijstalinea"/>
        <w:spacing w:after="0"/>
        <w:jc w:val="both"/>
        <w:rPr>
          <w:lang w:val="en-US"/>
        </w:rPr>
      </w:pPr>
    </w:p>
    <w:p w14:paraId="28B807A5" w14:textId="77777777" w:rsidR="006E3D33" w:rsidRPr="00857634" w:rsidRDefault="006E3D33" w:rsidP="00433CDF">
      <w:pPr>
        <w:pStyle w:val="Lijstalinea"/>
        <w:numPr>
          <w:ilvl w:val="0"/>
          <w:numId w:val="13"/>
        </w:numPr>
        <w:spacing w:after="0"/>
        <w:jc w:val="both"/>
        <w:rPr>
          <w:lang w:val="en-US"/>
        </w:rPr>
      </w:pPr>
      <w:r w:rsidRPr="00857634">
        <w:rPr>
          <w:lang w:val="en-US"/>
        </w:rPr>
        <w:t xml:space="preserve">Design a feed-back mechanism with communities so that they may report issues/provide feedback on humanitarian response. This is separate from DTM, however DTM could include a question regarding barriers to access to services, with “bribes required” as an answer key upon request, which can trigger urgent investigation. </w:t>
      </w:r>
      <w:r>
        <w:rPr>
          <w:lang w:val="en-US"/>
        </w:rPr>
        <w:t>Including this question in DTM would not</w:t>
      </w:r>
      <w:r w:rsidRPr="00857634">
        <w:rPr>
          <w:lang w:val="en-US"/>
        </w:rPr>
        <w:t xml:space="preserve"> replace a feedback mechanism however.</w:t>
      </w:r>
    </w:p>
    <w:p w14:paraId="370A02D5" w14:textId="77777777" w:rsidR="006E3D33" w:rsidRPr="00857634" w:rsidRDefault="006E3D33" w:rsidP="006E3D33">
      <w:pPr>
        <w:pStyle w:val="Lijstalinea"/>
        <w:spacing w:after="0"/>
        <w:jc w:val="both"/>
        <w:rPr>
          <w:lang w:val="en-US"/>
        </w:rPr>
      </w:pPr>
    </w:p>
    <w:p w14:paraId="161B8092" w14:textId="04FE38BB" w:rsidR="006E3D33" w:rsidRPr="00857634" w:rsidRDefault="006E3D33" w:rsidP="00433CDF">
      <w:pPr>
        <w:pStyle w:val="Lijstalinea"/>
        <w:numPr>
          <w:ilvl w:val="0"/>
          <w:numId w:val="13"/>
        </w:numPr>
        <w:spacing w:after="0"/>
        <w:jc w:val="both"/>
        <w:rPr>
          <w:sz w:val="20"/>
          <w:szCs w:val="20"/>
          <w:lang w:val="en-US"/>
        </w:rPr>
      </w:pPr>
      <w:r w:rsidRPr="00857634">
        <w:rPr>
          <w:lang w:val="en-US"/>
        </w:rPr>
        <w:t xml:space="preserve">Understanding the protection-related information needs that the community is requesting, in order to design the “communicating with communities” component of the response, to mitigate protection risks and inform of available services.  DTM </w:t>
      </w:r>
      <w:r w:rsidR="00403F63">
        <w:rPr>
          <w:lang w:val="en-US"/>
        </w:rPr>
        <w:t xml:space="preserve">Location assessment </w:t>
      </w:r>
      <w:r w:rsidRPr="00857634">
        <w:rPr>
          <w:lang w:val="en-US"/>
        </w:rPr>
        <w:t>s may provide data on reported priority community information needs, as well as available technology/preferred communication tools for community outreach.</w:t>
      </w:r>
    </w:p>
    <w:p w14:paraId="382016B0" w14:textId="77777777" w:rsidR="006E3D33" w:rsidRPr="00857634" w:rsidRDefault="006E3D33" w:rsidP="006E3D33">
      <w:pPr>
        <w:pStyle w:val="Lijstalinea"/>
        <w:spacing w:after="0"/>
        <w:ind w:right="1080"/>
        <w:jc w:val="both"/>
        <w:rPr>
          <w:sz w:val="20"/>
          <w:szCs w:val="20"/>
          <w:lang w:val="en-US"/>
        </w:rPr>
      </w:pPr>
    </w:p>
    <w:p w14:paraId="421339E0" w14:textId="77777777" w:rsidR="006E3D33" w:rsidRPr="00B469B7" w:rsidRDefault="006E3D33" w:rsidP="006E3D33">
      <w:pPr>
        <w:rPr>
          <w:color w:val="002060"/>
          <w:sz w:val="24"/>
          <w:lang w:val="en-US"/>
        </w:rPr>
      </w:pPr>
      <w:r w:rsidRPr="00B469B7">
        <w:rPr>
          <w:color w:val="002060"/>
          <w:sz w:val="24"/>
          <w:lang w:val="en-US"/>
        </w:rPr>
        <w:t xml:space="preserve">Step 2.2 Establish Information Sharing Networks with DTM </w:t>
      </w:r>
    </w:p>
    <w:p w14:paraId="76A01B57" w14:textId="77777777" w:rsidR="006E3D33" w:rsidRPr="00857634" w:rsidRDefault="006E3D33" w:rsidP="006E3D33">
      <w:pPr>
        <w:spacing w:after="0"/>
        <w:jc w:val="both"/>
        <w:rPr>
          <w:lang w:val="en-US"/>
        </w:rPr>
      </w:pPr>
      <w:r w:rsidRPr="00857634">
        <w:rPr>
          <w:lang w:val="en-US"/>
        </w:rPr>
        <w:t xml:space="preserve">This step relates to “establishing and maintaining a coordination and information sharing network with stakeholders”. </w:t>
      </w:r>
    </w:p>
    <w:p w14:paraId="7745D80E" w14:textId="77777777" w:rsidR="006E3D33" w:rsidRPr="00857634" w:rsidRDefault="006E3D33" w:rsidP="006E3D33">
      <w:pPr>
        <w:spacing w:after="0"/>
        <w:jc w:val="both"/>
        <w:rPr>
          <w:lang w:val="en-US"/>
        </w:rPr>
      </w:pPr>
    </w:p>
    <w:p w14:paraId="4D7E903D" w14:textId="4B958077" w:rsidR="006E3D33" w:rsidRPr="00857634" w:rsidRDefault="006E3D33" w:rsidP="006E3D33">
      <w:pPr>
        <w:spacing w:after="0"/>
        <w:jc w:val="both"/>
        <w:rPr>
          <w:lang w:val="en-US"/>
        </w:rPr>
      </w:pPr>
      <w:r w:rsidRPr="00857634">
        <w:rPr>
          <w:lang w:val="en-US"/>
        </w:rPr>
        <w:t xml:space="preserve">It is recommended to first invite DTM to brief the </w:t>
      </w:r>
      <w:r w:rsidR="00105EE9">
        <w:rPr>
          <w:lang w:val="en-US"/>
        </w:rPr>
        <w:t>GBV</w:t>
      </w:r>
      <w:r>
        <w:rPr>
          <w:lang w:val="en-US"/>
        </w:rPr>
        <w:t xml:space="preserve"> </w:t>
      </w:r>
      <w:proofErr w:type="spellStart"/>
      <w:r w:rsidRPr="00857634">
        <w:rPr>
          <w:lang w:val="en-US"/>
        </w:rPr>
        <w:t>AoR</w:t>
      </w:r>
      <w:proofErr w:type="spellEnd"/>
      <w:r w:rsidRPr="00857634">
        <w:rPr>
          <w:lang w:val="en-US"/>
        </w:rPr>
        <w:t xml:space="preserve"> and partners on which DTM components are being implemented in-country, how the data is collected (and if through key informants, what is the function of the key informants and at which admi</w:t>
      </w:r>
      <w:r>
        <w:rPr>
          <w:lang w:val="en-US"/>
        </w:rPr>
        <w:t>nistrative level do they work</w:t>
      </w:r>
      <w:r w:rsidRPr="00857634">
        <w:rPr>
          <w:lang w:val="en-US"/>
        </w:rPr>
        <w:t xml:space="preserve">), the geographic coverage of their data collection, how often it is collected &amp; shared, any challenges they are facing while collecting data (humanitarian access and challenges regarding collecting sensitive data), and to discuss whether they have the capacity to integrate </w:t>
      </w:r>
      <w:r w:rsidR="00105EE9">
        <w:rPr>
          <w:lang w:val="en-US"/>
        </w:rPr>
        <w:t>GBV</w:t>
      </w:r>
      <w:r w:rsidRPr="00857634">
        <w:rPr>
          <w:lang w:val="en-US"/>
        </w:rPr>
        <w:t xml:space="preserve"> into these components. </w:t>
      </w:r>
    </w:p>
    <w:p w14:paraId="0B705772" w14:textId="77777777" w:rsidR="006E3D33" w:rsidRPr="00857634" w:rsidRDefault="006E3D33" w:rsidP="006E3D33">
      <w:pPr>
        <w:spacing w:after="0"/>
        <w:ind w:right="1080"/>
        <w:jc w:val="both"/>
        <w:rPr>
          <w:lang w:val="en-US"/>
        </w:rPr>
      </w:pPr>
    </w:p>
    <w:tbl>
      <w:tblPr>
        <w:tblStyle w:val="Tabelraster"/>
        <w:tblW w:w="0" w:type="auto"/>
        <w:shd w:val="clear" w:color="auto" w:fill="DEEAF6" w:themeFill="accent1" w:themeFillTint="33"/>
        <w:tblLook w:val="04A0" w:firstRow="1" w:lastRow="0" w:firstColumn="1" w:lastColumn="0" w:noHBand="0" w:noVBand="1"/>
      </w:tblPr>
      <w:tblGrid>
        <w:gridCol w:w="9715"/>
      </w:tblGrid>
      <w:tr w:rsidR="006E3D33" w:rsidRPr="00857634" w14:paraId="26AD89E9" w14:textId="77777777" w:rsidTr="0045559A">
        <w:tc>
          <w:tcPr>
            <w:tcW w:w="9715" w:type="dxa"/>
            <w:shd w:val="clear" w:color="auto" w:fill="D9D9D9" w:themeFill="background1" w:themeFillShade="D9"/>
          </w:tcPr>
          <w:p w14:paraId="6FD75760" w14:textId="77777777" w:rsidR="006E3D33" w:rsidRPr="00857634" w:rsidRDefault="006E3D33" w:rsidP="00470278">
            <w:pPr>
              <w:ind w:right="1080"/>
              <w:jc w:val="both"/>
              <w:rPr>
                <w:b/>
                <w:i/>
                <w:lang w:val="en-US"/>
              </w:rPr>
            </w:pPr>
            <w:r w:rsidRPr="00857634">
              <w:rPr>
                <w:b/>
                <w:i/>
                <w:lang w:val="en-US"/>
              </w:rPr>
              <w:t>Best Practice: DTM and Cluster Collaboration in Iraq</w:t>
            </w:r>
          </w:p>
          <w:p w14:paraId="333FE919" w14:textId="77777777" w:rsidR="006E3D33" w:rsidRPr="00857634" w:rsidRDefault="006E3D33" w:rsidP="00470278">
            <w:pPr>
              <w:ind w:right="342"/>
              <w:jc w:val="both"/>
              <w:rPr>
                <w:i/>
                <w:lang w:val="en-US"/>
              </w:rPr>
            </w:pPr>
          </w:p>
          <w:p w14:paraId="35DE3B39" w14:textId="77777777" w:rsidR="006E3D33" w:rsidRPr="00857634" w:rsidRDefault="006E3D33" w:rsidP="00470278">
            <w:pPr>
              <w:ind w:right="72"/>
              <w:jc w:val="both"/>
              <w:rPr>
                <w:i/>
                <w:lang w:val="en-US"/>
              </w:rPr>
            </w:pPr>
            <w:r w:rsidRPr="00857634">
              <w:rPr>
                <w:i/>
                <w:lang w:val="en-US"/>
              </w:rPr>
              <w:t xml:space="preserve">In Iraq, the DTM were invited by sectoral clusters to provide a briefing on how their systems worked, and to work together to identify priority information needs and develop proposed questions to be integrated into the DTM system. This inter-agency collaboration resulted in DTM data being more used because it was more trusted (partners understood the data collection methodologies) and because it was more relevant (partners had defined their information needs, and how they needed the data to be formatted). </w:t>
            </w:r>
          </w:p>
          <w:p w14:paraId="2992DD10" w14:textId="77777777" w:rsidR="006E3D33" w:rsidRPr="00857634" w:rsidRDefault="006E3D33" w:rsidP="00470278">
            <w:pPr>
              <w:ind w:right="72"/>
              <w:jc w:val="both"/>
              <w:rPr>
                <w:i/>
                <w:lang w:val="en-US"/>
              </w:rPr>
            </w:pPr>
          </w:p>
          <w:p w14:paraId="0237831C" w14:textId="77777777" w:rsidR="006E3D33" w:rsidRPr="00857634" w:rsidRDefault="006E3D33" w:rsidP="00470278">
            <w:pPr>
              <w:ind w:right="72"/>
              <w:jc w:val="both"/>
              <w:rPr>
                <w:i/>
                <w:lang w:val="en-US"/>
              </w:rPr>
            </w:pPr>
            <w:r w:rsidRPr="00857634">
              <w:rPr>
                <w:i/>
                <w:lang w:val="en-US"/>
              </w:rPr>
              <w:t xml:space="preserve">Additionally, the DTM was invited to attend ongoing cluster meetings, which enabled DTM to provide regular situation-updates to cluster participants between rounds of DTM data publishing, and to obtain feedback on the ease of analysis and use of the collected data. </w:t>
            </w:r>
          </w:p>
        </w:tc>
      </w:tr>
    </w:tbl>
    <w:p w14:paraId="6A908716" w14:textId="77777777" w:rsidR="006E3D33" w:rsidRPr="00857634" w:rsidRDefault="006E3D33" w:rsidP="00105EE9">
      <w:pPr>
        <w:pStyle w:val="Kop3"/>
        <w:numPr>
          <w:ilvl w:val="0"/>
          <w:numId w:val="0"/>
        </w:numPr>
        <w:ind w:left="720" w:right="1080"/>
        <w:rPr>
          <w:b/>
          <w:lang w:val="en-US"/>
        </w:rPr>
      </w:pPr>
    </w:p>
    <w:p w14:paraId="459B46DC" w14:textId="77777777" w:rsidR="006E3D33" w:rsidRPr="00857634" w:rsidRDefault="006E3D33" w:rsidP="006E3D33">
      <w:pPr>
        <w:rPr>
          <w:lang w:val="en-US"/>
        </w:rPr>
      </w:pPr>
      <w:r w:rsidRPr="00857634">
        <w:rPr>
          <w:lang w:val="en-US"/>
        </w:rPr>
        <w:t xml:space="preserve">In practice, establishing the information sharing systems/network with DTM would typically occur during or after Step 3: Developing IM Systems. </w:t>
      </w:r>
    </w:p>
    <w:p w14:paraId="70FA4707" w14:textId="77777777" w:rsidR="006E3D33" w:rsidRPr="00857634" w:rsidRDefault="006E3D33" w:rsidP="006E3D33">
      <w:pPr>
        <w:rPr>
          <w:lang w:val="en-US"/>
        </w:rPr>
      </w:pPr>
      <w:r w:rsidRPr="00857634">
        <w:rPr>
          <w:lang w:val="en-US"/>
        </w:rPr>
        <w:t>It is important to establish:</w:t>
      </w:r>
    </w:p>
    <w:p w14:paraId="4C83C0F7" w14:textId="03C184BE" w:rsidR="006E3D33" w:rsidRPr="00857634" w:rsidRDefault="006E3D33" w:rsidP="00433CDF">
      <w:pPr>
        <w:pStyle w:val="Lijstalinea"/>
        <w:numPr>
          <w:ilvl w:val="0"/>
          <w:numId w:val="14"/>
        </w:numPr>
        <w:rPr>
          <w:lang w:val="en-US"/>
        </w:rPr>
      </w:pPr>
      <w:r w:rsidRPr="00857634">
        <w:rPr>
          <w:lang w:val="en-US"/>
        </w:rPr>
        <w:t xml:space="preserve">Timeline of DTM data-sharing, and whether some sensitive information requires a quicker sharing </w:t>
      </w:r>
      <w:r w:rsidRPr="00936030">
        <w:rPr>
          <w:lang w:val="en-US"/>
        </w:rPr>
        <w:t xml:space="preserve">timeline (see </w:t>
      </w:r>
      <w:r w:rsidR="003E4A6E">
        <w:rPr>
          <w:lang w:val="en-US"/>
        </w:rPr>
        <w:t xml:space="preserve">Interagency </w:t>
      </w:r>
      <w:r w:rsidRPr="00936030">
        <w:rPr>
          <w:lang w:val="en-US"/>
        </w:rPr>
        <w:t xml:space="preserve">Sensitive Data Sharing Guidelines </w:t>
      </w:r>
      <w:r w:rsidRPr="00553E44">
        <w:rPr>
          <w:lang w:val="en-US"/>
        </w:rPr>
        <w:t>in</w:t>
      </w:r>
      <w:r w:rsidR="005760D7" w:rsidRPr="00553E44">
        <w:rPr>
          <w:lang w:val="en-US"/>
        </w:rPr>
        <w:t xml:space="preserve"> </w:t>
      </w:r>
      <w:r w:rsidR="00553E44" w:rsidRPr="00635949">
        <w:rPr>
          <w:lang w:val="en-US"/>
        </w:rPr>
        <w:t xml:space="preserve">the </w:t>
      </w:r>
      <w:hyperlink r:id="rId29" w:history="1">
        <w:r w:rsidR="00553E44" w:rsidRPr="00635949">
          <w:rPr>
            <w:rStyle w:val="Hyperlink"/>
          </w:rPr>
          <w:t>DTM &amp; Partner Toolkit</w:t>
        </w:r>
      </w:hyperlink>
      <w:r w:rsidRPr="00635949">
        <w:rPr>
          <w:lang w:val="en-US"/>
        </w:rPr>
        <w:t>).</w:t>
      </w:r>
      <w:r>
        <w:rPr>
          <w:lang w:val="en-US"/>
        </w:rPr>
        <w:t xml:space="preserve"> </w:t>
      </w:r>
    </w:p>
    <w:p w14:paraId="758EB372" w14:textId="77777777" w:rsidR="006E3D33" w:rsidRPr="00857634" w:rsidRDefault="006E3D33" w:rsidP="00433CDF">
      <w:pPr>
        <w:pStyle w:val="Lijstalinea"/>
        <w:numPr>
          <w:ilvl w:val="0"/>
          <w:numId w:val="14"/>
        </w:numPr>
        <w:rPr>
          <w:lang w:val="en-US"/>
        </w:rPr>
      </w:pPr>
      <w:r w:rsidRPr="00857634">
        <w:rPr>
          <w:lang w:val="en-US"/>
        </w:rPr>
        <w:t>How data will be shared (raw-data, semi-analyzed (and if so, which data-sets)).</w:t>
      </w:r>
    </w:p>
    <w:p w14:paraId="7E8715F2" w14:textId="320E23F2" w:rsidR="006E3D33" w:rsidRDefault="003E4A6E" w:rsidP="00433CDF">
      <w:pPr>
        <w:pStyle w:val="Lijstalinea"/>
        <w:numPr>
          <w:ilvl w:val="0"/>
          <w:numId w:val="14"/>
        </w:numPr>
        <w:rPr>
          <w:lang w:val="en-US"/>
        </w:rPr>
      </w:pPr>
      <w:r>
        <w:rPr>
          <w:lang w:val="en-US"/>
        </w:rPr>
        <w:t>Interagency s</w:t>
      </w:r>
      <w:r w:rsidR="006E3D33" w:rsidRPr="00936030">
        <w:rPr>
          <w:lang w:val="en-US"/>
        </w:rPr>
        <w:t xml:space="preserve">haring pathways for sensitive data (see </w:t>
      </w:r>
      <w:r>
        <w:rPr>
          <w:lang w:val="en-US"/>
        </w:rPr>
        <w:t xml:space="preserve">Interagency </w:t>
      </w:r>
      <w:r w:rsidR="006E3D33" w:rsidRPr="00936030">
        <w:rPr>
          <w:lang w:val="en-US"/>
        </w:rPr>
        <w:t xml:space="preserve">Sensitive Data Sharing Guidelines in </w:t>
      </w:r>
      <w:r w:rsidR="00553E44" w:rsidRPr="00366446">
        <w:rPr>
          <w:lang w:val="en-US"/>
        </w:rPr>
        <w:t xml:space="preserve">the </w:t>
      </w:r>
      <w:hyperlink r:id="rId30" w:history="1">
        <w:r w:rsidR="00553E44" w:rsidRPr="00366446">
          <w:rPr>
            <w:rStyle w:val="Hyperlink"/>
            <w:lang w:val="en-US"/>
          </w:rPr>
          <w:t>DTM &amp; Partner Toolkit</w:t>
        </w:r>
      </w:hyperlink>
      <w:r w:rsidR="00553E44" w:rsidRPr="00070F14">
        <w:rPr>
          <w:lang w:val="en-US"/>
        </w:rPr>
        <w:t>).</w:t>
      </w:r>
    </w:p>
    <w:p w14:paraId="1F61D6BC" w14:textId="21119859" w:rsidR="006E3D33" w:rsidRDefault="005760D7" w:rsidP="00433CDF">
      <w:pPr>
        <w:pStyle w:val="Lijstalinea"/>
        <w:numPr>
          <w:ilvl w:val="0"/>
          <w:numId w:val="14"/>
        </w:numPr>
        <w:rPr>
          <w:lang w:val="en-US"/>
        </w:rPr>
      </w:pPr>
      <w:r>
        <w:rPr>
          <w:lang w:val="en-US"/>
        </w:rPr>
        <w:lastRenderedPageBreak/>
        <w:t>Inter-agency i</w:t>
      </w:r>
      <w:r w:rsidR="006E3D33" w:rsidRPr="00936030">
        <w:rPr>
          <w:lang w:val="en-US"/>
        </w:rPr>
        <w:t xml:space="preserve">nformation sharing </w:t>
      </w:r>
      <w:r>
        <w:rPr>
          <w:lang w:val="en-US"/>
        </w:rPr>
        <w:t xml:space="preserve">process </w:t>
      </w:r>
      <w:r w:rsidR="006E3D33" w:rsidRPr="00936030">
        <w:rPr>
          <w:lang w:val="en-US"/>
        </w:rPr>
        <w:t xml:space="preserve">for urgent </w:t>
      </w:r>
      <w:r>
        <w:rPr>
          <w:lang w:val="en-US"/>
        </w:rPr>
        <w:t xml:space="preserve">action </w:t>
      </w:r>
      <w:r w:rsidR="006E3D33" w:rsidRPr="00936030">
        <w:rPr>
          <w:lang w:val="en-US"/>
        </w:rPr>
        <w:t xml:space="preserve">incident referrals (note: IOM does not collect protection incident data, but this process should be established in case an incident is disclosed to one of their field staff). </w:t>
      </w:r>
    </w:p>
    <w:p w14:paraId="39FDE5CD" w14:textId="69CBA4DA" w:rsidR="003E4A6E" w:rsidRDefault="00A1718D" w:rsidP="003E4A6E">
      <w:pPr>
        <w:pStyle w:val="Lijstalinea"/>
        <w:numPr>
          <w:ilvl w:val="0"/>
          <w:numId w:val="14"/>
        </w:numPr>
        <w:rPr>
          <w:lang w:val="en-US"/>
        </w:rPr>
      </w:pPr>
      <w:r>
        <w:rPr>
          <w:lang w:val="en-US"/>
        </w:rPr>
        <w:t xml:space="preserve">Required </w:t>
      </w:r>
      <w:r w:rsidR="003E4A6E">
        <w:rPr>
          <w:lang w:val="en-US"/>
        </w:rPr>
        <w:t xml:space="preserve">GBV Specialist support </w:t>
      </w:r>
      <w:r>
        <w:rPr>
          <w:lang w:val="en-US"/>
        </w:rPr>
        <w:t>to DTM to provide guidance on an internal DTM</w:t>
      </w:r>
      <w:r w:rsidR="003E4A6E">
        <w:rPr>
          <w:lang w:val="en-US"/>
        </w:rPr>
        <w:t xml:space="preserve"> Urgent Action Process for GBV incident disclosure (particularly with regards to deciding whether DTM enumerators should fill an information-provision role or to be trained to refer cases). (See the Urgent Action Process Guideline in </w:t>
      </w:r>
      <w:r w:rsidR="00553E44">
        <w:rPr>
          <w:lang w:val="en-US"/>
        </w:rPr>
        <w:t xml:space="preserve">the </w:t>
      </w:r>
      <w:hyperlink r:id="rId31" w:history="1">
        <w:r w:rsidR="00553E44" w:rsidRPr="00553E44">
          <w:rPr>
            <w:rStyle w:val="Hyperlink"/>
            <w:lang w:val="en-US"/>
          </w:rPr>
          <w:t>DTM &amp; Partner Toolkit</w:t>
        </w:r>
      </w:hyperlink>
      <w:r w:rsidR="00553E44">
        <w:rPr>
          <w:lang w:val="en-US"/>
        </w:rPr>
        <w:t xml:space="preserve">. </w:t>
      </w:r>
    </w:p>
    <w:p w14:paraId="27145208" w14:textId="2F251E43" w:rsidR="005760D7" w:rsidRDefault="003E4A6E" w:rsidP="00433CDF">
      <w:pPr>
        <w:pStyle w:val="Lijstalinea"/>
        <w:numPr>
          <w:ilvl w:val="0"/>
          <w:numId w:val="14"/>
        </w:numPr>
        <w:rPr>
          <w:lang w:val="en-US"/>
        </w:rPr>
      </w:pPr>
      <w:r>
        <w:rPr>
          <w:lang w:val="en-US"/>
        </w:rPr>
        <w:t xml:space="preserve">GBV </w:t>
      </w:r>
      <w:proofErr w:type="spellStart"/>
      <w:r>
        <w:rPr>
          <w:lang w:val="en-US"/>
        </w:rPr>
        <w:t>AoR</w:t>
      </w:r>
      <w:proofErr w:type="spellEnd"/>
      <w:r>
        <w:rPr>
          <w:lang w:val="en-US"/>
        </w:rPr>
        <w:t xml:space="preserve"> regular provision to DTM of updated referral mechanisms/case management partners and response service providers in location where DTM is working. </w:t>
      </w:r>
    </w:p>
    <w:p w14:paraId="386F480F" w14:textId="5301D3D2" w:rsidR="005760D7" w:rsidRPr="00936030" w:rsidRDefault="00A1718D" w:rsidP="00433CDF">
      <w:pPr>
        <w:pStyle w:val="Lijstalinea"/>
        <w:numPr>
          <w:ilvl w:val="0"/>
          <w:numId w:val="14"/>
        </w:numPr>
        <w:rPr>
          <w:lang w:val="en-US"/>
        </w:rPr>
      </w:pPr>
      <w:r>
        <w:rPr>
          <w:lang w:val="en-US"/>
        </w:rPr>
        <w:t xml:space="preserve">Required </w:t>
      </w:r>
      <w:r w:rsidR="003E4A6E">
        <w:rPr>
          <w:lang w:val="en-US"/>
        </w:rPr>
        <w:t xml:space="preserve">GBV Specialist support for </w:t>
      </w:r>
      <w:r>
        <w:rPr>
          <w:lang w:val="en-US"/>
        </w:rPr>
        <w:t xml:space="preserve">facilitating or providing inputs to GBV and urgent action process </w:t>
      </w:r>
      <w:r w:rsidR="003E4A6E">
        <w:rPr>
          <w:lang w:val="en-US"/>
        </w:rPr>
        <w:t>t</w:t>
      </w:r>
      <w:r w:rsidR="005760D7">
        <w:rPr>
          <w:lang w:val="en-US"/>
        </w:rPr>
        <w:t xml:space="preserve">raining </w:t>
      </w:r>
      <w:r>
        <w:rPr>
          <w:lang w:val="en-US"/>
        </w:rPr>
        <w:t xml:space="preserve">modules for </w:t>
      </w:r>
      <w:r w:rsidR="005760D7">
        <w:rPr>
          <w:lang w:val="en-US"/>
        </w:rPr>
        <w:t>DTM enumerators</w:t>
      </w:r>
      <w:r w:rsidR="003E4A6E">
        <w:rPr>
          <w:lang w:val="en-US"/>
        </w:rPr>
        <w:t>.</w:t>
      </w:r>
    </w:p>
    <w:p w14:paraId="07779A7B" w14:textId="77777777" w:rsidR="006E3D33" w:rsidRPr="00857634" w:rsidRDefault="006E3D33" w:rsidP="00433CDF">
      <w:pPr>
        <w:pStyle w:val="Lijstalinea"/>
        <w:numPr>
          <w:ilvl w:val="0"/>
          <w:numId w:val="14"/>
        </w:numPr>
        <w:rPr>
          <w:lang w:val="en-US"/>
        </w:rPr>
      </w:pPr>
      <w:r w:rsidRPr="00857634">
        <w:rPr>
          <w:lang w:val="en-US"/>
        </w:rPr>
        <w:t>Feedback mechanisms to inform DTM on how you are using the data, challenges with data collection, and review the questions if necessary.</w:t>
      </w:r>
    </w:p>
    <w:p w14:paraId="126E0C4C" w14:textId="77777777" w:rsidR="006E3D33" w:rsidRPr="00B469B7" w:rsidRDefault="006E3D33" w:rsidP="006E3D33">
      <w:pPr>
        <w:rPr>
          <w:color w:val="002060"/>
          <w:sz w:val="24"/>
          <w:lang w:val="en-US"/>
        </w:rPr>
      </w:pPr>
      <w:r w:rsidRPr="00B469B7">
        <w:rPr>
          <w:color w:val="002060"/>
          <w:sz w:val="24"/>
          <w:lang w:val="en-US"/>
        </w:rPr>
        <w:t xml:space="preserve">Step 2.3 Develop IM System </w:t>
      </w:r>
    </w:p>
    <w:p w14:paraId="22DA6826" w14:textId="1F3AEBF6" w:rsidR="006E3D33" w:rsidRDefault="006E3D33" w:rsidP="006E3D33">
      <w:pPr>
        <w:spacing w:after="0"/>
        <w:jc w:val="both"/>
        <w:rPr>
          <w:lang w:val="en-US"/>
        </w:rPr>
      </w:pPr>
      <w:r w:rsidRPr="00857634">
        <w:rPr>
          <w:lang w:val="en-US"/>
        </w:rPr>
        <w:t>This step involves “designing the system, methodology, and tools to collect, analyze, share, store and disseminate protection data and information base on the defined purpose and proportionality”. In the following steps, we will look at collaborating with DTM as part of each of the sub-steps for contributing to your overall IM system.</w:t>
      </w:r>
      <w:r>
        <w:rPr>
          <w:lang w:val="en-US"/>
        </w:rPr>
        <w:t xml:space="preserve"> </w:t>
      </w:r>
    </w:p>
    <w:p w14:paraId="327AF371" w14:textId="77777777" w:rsidR="00FB51DE" w:rsidRDefault="00FB51DE" w:rsidP="006E3D33">
      <w:pPr>
        <w:spacing w:after="0"/>
        <w:jc w:val="both"/>
        <w:rPr>
          <w:lang w:val="en-US"/>
        </w:rPr>
      </w:pPr>
    </w:p>
    <w:p w14:paraId="6191C31C" w14:textId="77777777" w:rsidR="006E3D33" w:rsidRPr="00857634" w:rsidRDefault="006E3D33" w:rsidP="00105EE9">
      <w:pPr>
        <w:pStyle w:val="Kop3"/>
        <w:numPr>
          <w:ilvl w:val="0"/>
          <w:numId w:val="0"/>
        </w:numPr>
        <w:rPr>
          <w:lang w:val="en-US"/>
        </w:rPr>
      </w:pPr>
      <w:bookmarkStart w:id="39" w:name="_Consider_the_Data"/>
      <w:bookmarkStart w:id="40" w:name="_Toc526093509"/>
      <w:bookmarkEnd w:id="39"/>
      <w:r>
        <w:rPr>
          <w:lang w:val="en-US"/>
        </w:rPr>
        <w:t xml:space="preserve">Consider the </w:t>
      </w:r>
      <w:r w:rsidRPr="00857634">
        <w:rPr>
          <w:lang w:val="en-US"/>
        </w:rPr>
        <w:t>Data Collection Methodology</w:t>
      </w:r>
      <w:bookmarkEnd w:id="40"/>
    </w:p>
    <w:p w14:paraId="2FF6ED6D" w14:textId="77777777" w:rsidR="006E3D33" w:rsidRPr="00857634" w:rsidRDefault="006E3D33" w:rsidP="006E3D33">
      <w:pPr>
        <w:spacing w:after="0"/>
        <w:rPr>
          <w:b/>
          <w:lang w:val="en-US"/>
        </w:rPr>
      </w:pPr>
    </w:p>
    <w:p w14:paraId="2EFF49C9" w14:textId="4FA626DE" w:rsidR="006E3D33" w:rsidRPr="00857634" w:rsidRDefault="006E3D33" w:rsidP="006E3D33">
      <w:pPr>
        <w:jc w:val="both"/>
        <w:rPr>
          <w:lang w:val="en-US"/>
        </w:rPr>
      </w:pPr>
      <w:r w:rsidRPr="00857634">
        <w:rPr>
          <w:lang w:val="en-US"/>
        </w:rPr>
        <w:t>DTM data collection methodologies are established at global-level for each component, so you can</w:t>
      </w:r>
      <w:r>
        <w:rPr>
          <w:lang w:val="en-US"/>
        </w:rPr>
        <w:t>not</w:t>
      </w:r>
      <w:r w:rsidRPr="00857634">
        <w:rPr>
          <w:lang w:val="en-US"/>
        </w:rPr>
        <w:t xml:space="preserve"> request to change the methodology. You can however, request that DTM use </w:t>
      </w:r>
      <w:r>
        <w:rPr>
          <w:lang w:val="en-US"/>
        </w:rPr>
        <w:t>key i</w:t>
      </w:r>
      <w:r w:rsidRPr="00857634">
        <w:rPr>
          <w:lang w:val="en-US"/>
        </w:rPr>
        <w:t>nformants that may provide more accurate data that you need (</w:t>
      </w:r>
      <w:proofErr w:type="spellStart"/>
      <w:r w:rsidRPr="00857634">
        <w:rPr>
          <w:lang w:val="en-US"/>
        </w:rPr>
        <w:t>eg.</w:t>
      </w:r>
      <w:proofErr w:type="spellEnd"/>
      <w:r w:rsidRPr="00857634">
        <w:rPr>
          <w:lang w:val="en-US"/>
        </w:rPr>
        <w:t xml:space="preserve"> Local partners familiar with protection issues). It is up to the </w:t>
      </w:r>
      <w:r w:rsidR="00666544">
        <w:rPr>
          <w:lang w:val="en-US"/>
        </w:rPr>
        <w:t>DTM coordinator</w:t>
      </w:r>
      <w:r w:rsidRPr="00857634">
        <w:rPr>
          <w:lang w:val="en-US"/>
        </w:rPr>
        <w:t xml:space="preserve"> in your country to decide whether they can meet this request based on their team’s capacity.</w:t>
      </w:r>
    </w:p>
    <w:p w14:paraId="12BE8009" w14:textId="0C3CA853" w:rsidR="006E3D33" w:rsidRPr="00857634" w:rsidRDefault="006E3D33" w:rsidP="006E3D33">
      <w:pPr>
        <w:jc w:val="both"/>
        <w:rPr>
          <w:lang w:val="en-US"/>
        </w:rPr>
      </w:pPr>
      <w:r w:rsidRPr="00857634">
        <w:rPr>
          <w:lang w:val="en-US"/>
        </w:rPr>
        <w:t xml:space="preserve">Discussing data collection methodology is important to determine with DTM whether they can provide the data that you need using the components that they are implementing in your country (see </w:t>
      </w:r>
      <w:hyperlink w:anchor="_What_types_of" w:history="1">
        <w:r w:rsidRPr="00857634">
          <w:rPr>
            <w:rStyle w:val="Hyperlink"/>
            <w:lang w:val="en-US"/>
          </w:rPr>
          <w:t>Question 3 on DTM Components</w:t>
        </w:r>
      </w:hyperlink>
      <w:r w:rsidRPr="00857634">
        <w:rPr>
          <w:lang w:val="en-US"/>
        </w:rPr>
        <w:t xml:space="preserve"> for more information on each component).  While data from each of the DTM components may be useful for the </w:t>
      </w:r>
      <w:r w:rsidR="001E1914">
        <w:rPr>
          <w:lang w:val="en-US"/>
        </w:rPr>
        <w:t>GBV</w:t>
      </w:r>
      <w:r>
        <w:rPr>
          <w:lang w:val="en-US"/>
        </w:rPr>
        <w:t xml:space="preserve"> </w:t>
      </w:r>
      <w:proofErr w:type="spellStart"/>
      <w:r>
        <w:rPr>
          <w:lang w:val="en-US"/>
        </w:rPr>
        <w:t>AoR</w:t>
      </w:r>
      <w:proofErr w:type="spellEnd"/>
      <w:r w:rsidRPr="00857634">
        <w:rPr>
          <w:lang w:val="en-US"/>
        </w:rPr>
        <w:t xml:space="preserve"> (</w:t>
      </w:r>
      <w:hyperlink w:anchor="_How_can_DTM" w:history="1">
        <w:r>
          <w:rPr>
            <w:rStyle w:val="Hyperlink"/>
            <w:lang w:val="en-US"/>
          </w:rPr>
          <w:t xml:space="preserve">see Question </w:t>
        </w:r>
        <w:r w:rsidR="00105EE9">
          <w:rPr>
            <w:rStyle w:val="Hyperlink"/>
            <w:lang w:val="en-US"/>
          </w:rPr>
          <w:t>6</w:t>
        </w:r>
        <w:r w:rsidRPr="00857634">
          <w:rPr>
            <w:rStyle w:val="Hyperlink"/>
            <w:lang w:val="en-US"/>
          </w:rPr>
          <w:t xml:space="preserve"> on how to use DTM data</w:t>
        </w:r>
      </w:hyperlink>
      <w:r w:rsidRPr="00857634">
        <w:rPr>
          <w:lang w:val="en-US"/>
        </w:rPr>
        <w:t xml:space="preserve">), the </w:t>
      </w:r>
      <w:r w:rsidR="00403F63">
        <w:rPr>
          <w:lang w:val="en-US"/>
        </w:rPr>
        <w:t xml:space="preserve">location assessment </w:t>
      </w:r>
      <w:r w:rsidRPr="00857634">
        <w:rPr>
          <w:lang w:val="en-US"/>
        </w:rPr>
        <w:t xml:space="preserve">component presents the best opportunity to obtain information on humanitarian service gaps, and </w:t>
      </w:r>
      <w:r w:rsidR="001E1914">
        <w:rPr>
          <w:lang w:val="en-US"/>
        </w:rPr>
        <w:t xml:space="preserve">living </w:t>
      </w:r>
      <w:r>
        <w:rPr>
          <w:lang w:val="en-US"/>
        </w:rPr>
        <w:t xml:space="preserve">conditions that lead to greater </w:t>
      </w:r>
      <w:r w:rsidR="001E1914">
        <w:rPr>
          <w:lang w:val="en-US"/>
        </w:rPr>
        <w:t>GBV</w:t>
      </w:r>
      <w:r w:rsidRPr="00857634">
        <w:rPr>
          <w:lang w:val="en-US"/>
        </w:rPr>
        <w:t xml:space="preserve"> risks</w:t>
      </w:r>
      <w:r w:rsidR="0080540F">
        <w:rPr>
          <w:lang w:val="en-US"/>
        </w:rPr>
        <w:t>.</w:t>
      </w:r>
      <w:r w:rsidRPr="00857634">
        <w:rPr>
          <w:lang w:val="en-US"/>
        </w:rPr>
        <w:t xml:space="preserve">  </w:t>
      </w:r>
    </w:p>
    <w:p w14:paraId="31428ED8" w14:textId="77777777" w:rsidR="006E3D33" w:rsidRPr="00857634" w:rsidRDefault="006E3D33" w:rsidP="006E3D33">
      <w:pPr>
        <w:jc w:val="both"/>
        <w:rPr>
          <w:lang w:val="en-US"/>
        </w:rPr>
      </w:pPr>
      <w:r w:rsidRPr="00857634">
        <w:rPr>
          <w:lang w:val="en-US"/>
        </w:rPr>
        <w:t xml:space="preserve">When meeting with DTM to discuss which information gaps can be filled by DTM, it is important to consider </w:t>
      </w:r>
      <w:r>
        <w:rPr>
          <w:lang w:val="en-US"/>
        </w:rPr>
        <w:t xml:space="preserve">the </w:t>
      </w:r>
      <w:r w:rsidRPr="00857634">
        <w:rPr>
          <w:lang w:val="en-US"/>
        </w:rPr>
        <w:t xml:space="preserve">DTM mandate and discuss methodologies for each requested information need: </w:t>
      </w:r>
    </w:p>
    <w:p w14:paraId="6AF750AB" w14:textId="77777777" w:rsidR="00FB51DE" w:rsidRDefault="00FB51DE" w:rsidP="00FB51DE">
      <w:pPr>
        <w:pStyle w:val="Lijstalinea"/>
        <w:numPr>
          <w:ilvl w:val="0"/>
          <w:numId w:val="8"/>
        </w:numPr>
        <w:spacing w:after="0" w:line="240" w:lineRule="auto"/>
        <w:jc w:val="both"/>
        <w:rPr>
          <w:lang w:val="en-US"/>
        </w:rPr>
      </w:pPr>
      <w:r>
        <w:rPr>
          <w:lang w:val="en-US"/>
        </w:rPr>
        <w:t xml:space="preserve">Discuss: Whether the information can be collected through the DTM components implemented in-country (location assessments, flow monitoring surveys, registration </w:t>
      </w:r>
      <w:proofErr w:type="spellStart"/>
      <w:r>
        <w:rPr>
          <w:lang w:val="en-US"/>
        </w:rPr>
        <w:t>etc</w:t>
      </w:r>
      <w:proofErr w:type="spellEnd"/>
      <w:r>
        <w:rPr>
          <w:lang w:val="en-US"/>
        </w:rPr>
        <w:t xml:space="preserve">).  </w:t>
      </w:r>
    </w:p>
    <w:p w14:paraId="1DF8BDBF" w14:textId="77777777" w:rsidR="00FB51DE" w:rsidRDefault="00FB51DE" w:rsidP="00635949">
      <w:pPr>
        <w:pStyle w:val="Lijstalinea"/>
        <w:ind w:left="360"/>
        <w:jc w:val="both"/>
        <w:rPr>
          <w:lang w:val="en-US"/>
        </w:rPr>
      </w:pPr>
    </w:p>
    <w:p w14:paraId="616EC970" w14:textId="3CD3A1F3" w:rsidR="006E3D33" w:rsidRPr="00857634" w:rsidRDefault="006E3D33" w:rsidP="006E3D33">
      <w:pPr>
        <w:pStyle w:val="Lijstalinea"/>
        <w:numPr>
          <w:ilvl w:val="0"/>
          <w:numId w:val="8"/>
        </w:numPr>
        <w:jc w:val="both"/>
        <w:rPr>
          <w:lang w:val="en-US"/>
        </w:rPr>
      </w:pPr>
      <w:r w:rsidRPr="00857634">
        <w:rPr>
          <w:lang w:val="en-US"/>
        </w:rPr>
        <w:t xml:space="preserve">Consider: Is it within DTM’s mandate to collect this? DTM is a system designed to provide </w:t>
      </w:r>
      <w:r w:rsidRPr="00857634">
        <w:rPr>
          <w:b/>
          <w:lang w:val="en-US"/>
        </w:rPr>
        <w:t>regular high-level snapshots</w:t>
      </w:r>
      <w:r w:rsidRPr="00857634">
        <w:rPr>
          <w:lang w:val="en-US"/>
        </w:rPr>
        <w:t xml:space="preserve"> of a humanitarian situation. It is not designed to replace specialist assessments, nor to map locations and functionality of service providers in an administrative area.</w:t>
      </w:r>
    </w:p>
    <w:p w14:paraId="7232A6C6" w14:textId="77777777" w:rsidR="006E3D33" w:rsidRPr="00857634" w:rsidRDefault="006E3D33" w:rsidP="006E3D33">
      <w:pPr>
        <w:pStyle w:val="Lijstalinea"/>
        <w:ind w:left="360"/>
        <w:jc w:val="both"/>
        <w:rPr>
          <w:lang w:val="en-US"/>
        </w:rPr>
      </w:pPr>
    </w:p>
    <w:p w14:paraId="1C34F903" w14:textId="3EEF2D76" w:rsidR="006E3D33" w:rsidRDefault="006E3D33" w:rsidP="006E3D33">
      <w:pPr>
        <w:pStyle w:val="Lijstalinea"/>
        <w:numPr>
          <w:ilvl w:val="0"/>
          <w:numId w:val="8"/>
        </w:numPr>
        <w:spacing w:after="0" w:line="240" w:lineRule="auto"/>
        <w:jc w:val="both"/>
        <w:rPr>
          <w:lang w:val="en-US"/>
        </w:rPr>
      </w:pPr>
      <w:r w:rsidRPr="00857634">
        <w:rPr>
          <w:lang w:val="en-US"/>
        </w:rPr>
        <w:t xml:space="preserve">Discuss: </w:t>
      </w:r>
      <w:r>
        <w:rPr>
          <w:lang w:val="en-US"/>
        </w:rPr>
        <w:t>The</w:t>
      </w:r>
      <w:r w:rsidRPr="00857634">
        <w:rPr>
          <w:lang w:val="en-US"/>
        </w:rPr>
        <w:t xml:space="preserve"> methodology </w:t>
      </w:r>
      <w:r>
        <w:rPr>
          <w:lang w:val="en-US"/>
        </w:rPr>
        <w:t>and sample size that DTM is</w:t>
      </w:r>
      <w:r w:rsidRPr="00857634">
        <w:rPr>
          <w:lang w:val="en-US"/>
        </w:rPr>
        <w:t xml:space="preserve"> using</w:t>
      </w:r>
      <w:r>
        <w:rPr>
          <w:lang w:val="en-US"/>
        </w:rPr>
        <w:t xml:space="preserve"> for data-collection to determine whether the data will be reliable enough for your intended use (</w:t>
      </w:r>
      <w:proofErr w:type="spellStart"/>
      <w:r>
        <w:rPr>
          <w:lang w:val="en-US"/>
        </w:rPr>
        <w:t>ie</w:t>
      </w:r>
      <w:proofErr w:type="spellEnd"/>
      <w:r>
        <w:rPr>
          <w:lang w:val="en-US"/>
        </w:rPr>
        <w:t xml:space="preserve">. whether you need the data to be reliable enough to quote numerically, or if you plan to do </w:t>
      </w:r>
      <w:r w:rsidR="00340FEF">
        <w:rPr>
          <w:lang w:val="en-US"/>
        </w:rPr>
        <w:t xml:space="preserve">interpretive </w:t>
      </w:r>
      <w:r>
        <w:rPr>
          <w:lang w:val="en-US"/>
        </w:rPr>
        <w:t>analysis).</w:t>
      </w:r>
    </w:p>
    <w:p w14:paraId="37419DF7" w14:textId="77777777" w:rsidR="006E3D33" w:rsidRPr="002B58E2" w:rsidRDefault="006E3D33" w:rsidP="006E3D33">
      <w:pPr>
        <w:pStyle w:val="Lijstalinea"/>
        <w:rPr>
          <w:lang w:val="en-US"/>
        </w:rPr>
      </w:pPr>
    </w:p>
    <w:p w14:paraId="6B55D735" w14:textId="77777777" w:rsidR="006E3D33" w:rsidRDefault="006E3D33" w:rsidP="006E3D33">
      <w:pPr>
        <w:pStyle w:val="Lijstalinea"/>
        <w:numPr>
          <w:ilvl w:val="0"/>
          <w:numId w:val="8"/>
        </w:numPr>
        <w:spacing w:after="0" w:line="240" w:lineRule="auto"/>
        <w:jc w:val="both"/>
        <w:rPr>
          <w:lang w:val="en-US"/>
        </w:rPr>
      </w:pPr>
      <w:r>
        <w:rPr>
          <w:lang w:val="en-US"/>
        </w:rPr>
        <w:lastRenderedPageBreak/>
        <w:t xml:space="preserve">Discuss: Who is interviewed, and are they knowledgeable about the subject-matter to provide reliable information? </w:t>
      </w:r>
    </w:p>
    <w:p w14:paraId="572DFB39" w14:textId="062AAE2A" w:rsidR="006E3D33" w:rsidRDefault="006E3D33" w:rsidP="006E3D33">
      <w:pPr>
        <w:pStyle w:val="Lijstalinea"/>
        <w:numPr>
          <w:ilvl w:val="1"/>
          <w:numId w:val="8"/>
        </w:numPr>
        <w:spacing w:after="0" w:line="240" w:lineRule="auto"/>
        <w:jc w:val="both"/>
        <w:rPr>
          <w:lang w:val="en-US"/>
        </w:rPr>
      </w:pPr>
      <w:r>
        <w:rPr>
          <w:lang w:val="en-US"/>
        </w:rPr>
        <w:t xml:space="preserve">If key informants are interviewed for </w:t>
      </w:r>
      <w:r w:rsidR="003E4AD6">
        <w:rPr>
          <w:lang w:val="en-US"/>
        </w:rPr>
        <w:t>l</w:t>
      </w:r>
      <w:r w:rsidR="00666544">
        <w:rPr>
          <w:lang w:val="en-US"/>
        </w:rPr>
        <w:t>ocation assessment</w:t>
      </w:r>
      <w:r>
        <w:rPr>
          <w:lang w:val="en-US"/>
        </w:rPr>
        <w:t>s, what is their function (what qualifies them to be a key i</w:t>
      </w:r>
      <w:r w:rsidRPr="00857634">
        <w:rPr>
          <w:lang w:val="en-US"/>
        </w:rPr>
        <w:t xml:space="preserve">nformant) – would they know enough about the proposed question to provide informed answers? </w:t>
      </w:r>
      <w:r w:rsidRPr="005007AA">
        <w:rPr>
          <w:b/>
          <w:lang w:val="en-US"/>
        </w:rPr>
        <w:t xml:space="preserve">If not, </w:t>
      </w:r>
      <w:r w:rsidR="005007AA">
        <w:rPr>
          <w:b/>
          <w:lang w:val="en-US"/>
        </w:rPr>
        <w:t xml:space="preserve">explore with DTM whether we </w:t>
      </w:r>
      <w:r w:rsidRPr="005007AA">
        <w:rPr>
          <w:b/>
          <w:lang w:val="en-US"/>
        </w:rPr>
        <w:t>can we add key informants to the list</w:t>
      </w:r>
      <w:r w:rsidR="005007AA">
        <w:rPr>
          <w:b/>
          <w:lang w:val="en-US"/>
        </w:rPr>
        <w:t>.</w:t>
      </w:r>
    </w:p>
    <w:p w14:paraId="741D964A" w14:textId="77777777" w:rsidR="007F54E5" w:rsidRDefault="007F54E5" w:rsidP="007F54E5">
      <w:pPr>
        <w:pStyle w:val="Lijstalinea"/>
        <w:spacing w:after="0" w:line="240" w:lineRule="auto"/>
        <w:ind w:left="1080"/>
        <w:jc w:val="both"/>
        <w:rPr>
          <w:lang w:val="en-US"/>
        </w:rPr>
      </w:pPr>
    </w:p>
    <w:p w14:paraId="1A0B9400" w14:textId="24954932" w:rsidR="006E3D33" w:rsidRPr="00857634" w:rsidRDefault="006E3D33" w:rsidP="006E3D33">
      <w:pPr>
        <w:pStyle w:val="Lijstalinea"/>
        <w:numPr>
          <w:ilvl w:val="1"/>
          <w:numId w:val="8"/>
        </w:numPr>
        <w:spacing w:after="0" w:line="240" w:lineRule="auto"/>
        <w:jc w:val="both"/>
        <w:rPr>
          <w:lang w:val="en-US"/>
        </w:rPr>
      </w:pPr>
      <w:r>
        <w:rPr>
          <w:lang w:val="en-US"/>
        </w:rPr>
        <w:t xml:space="preserve">If individuals are being interviewed for DTM </w:t>
      </w:r>
      <w:r w:rsidR="003E4AD6">
        <w:rPr>
          <w:lang w:val="en-US"/>
        </w:rPr>
        <w:t>f</w:t>
      </w:r>
      <w:r>
        <w:rPr>
          <w:lang w:val="en-US"/>
        </w:rPr>
        <w:t xml:space="preserve">low </w:t>
      </w:r>
      <w:r w:rsidR="003E4AD6">
        <w:rPr>
          <w:lang w:val="en-US"/>
        </w:rPr>
        <w:t>m</w:t>
      </w:r>
      <w:r>
        <w:rPr>
          <w:lang w:val="en-US"/>
        </w:rPr>
        <w:t xml:space="preserve">onitoring </w:t>
      </w:r>
      <w:r w:rsidR="003E4AD6">
        <w:rPr>
          <w:lang w:val="en-US"/>
        </w:rPr>
        <w:t>s</w:t>
      </w:r>
      <w:r>
        <w:rPr>
          <w:lang w:val="en-US"/>
        </w:rPr>
        <w:t>urveys, what is the profile of the individuals that are usually interviewed? Are women often interviewed? Are children interviewed? Can the persons normally interviewed answer your question?</w:t>
      </w:r>
    </w:p>
    <w:p w14:paraId="493972C1" w14:textId="77777777" w:rsidR="006E3D33" w:rsidRDefault="006E3D33" w:rsidP="006E3D33">
      <w:pPr>
        <w:pStyle w:val="Lijstalinea"/>
        <w:ind w:left="360"/>
        <w:jc w:val="both"/>
        <w:rPr>
          <w:lang w:val="en-US"/>
        </w:rPr>
      </w:pPr>
    </w:p>
    <w:tbl>
      <w:tblPr>
        <w:tblStyle w:val="Tabelraster"/>
        <w:tblW w:w="0" w:type="auto"/>
        <w:tblInd w:w="360" w:type="dxa"/>
        <w:shd w:val="clear" w:color="auto" w:fill="DEEAF6" w:themeFill="accent1" w:themeFillTint="33"/>
        <w:tblLook w:val="04A0" w:firstRow="1" w:lastRow="0" w:firstColumn="1" w:lastColumn="0" w:noHBand="0" w:noVBand="1"/>
      </w:tblPr>
      <w:tblGrid>
        <w:gridCol w:w="9440"/>
      </w:tblGrid>
      <w:tr w:rsidR="006E3D33" w14:paraId="65AA2942" w14:textId="77777777" w:rsidTr="0045559A">
        <w:tc>
          <w:tcPr>
            <w:tcW w:w="9800" w:type="dxa"/>
            <w:shd w:val="clear" w:color="auto" w:fill="D9D9D9" w:themeFill="background1" w:themeFillShade="D9"/>
          </w:tcPr>
          <w:p w14:paraId="3BF43D24" w14:textId="77777777" w:rsidR="006E3D33" w:rsidRPr="00906D5A" w:rsidRDefault="006E3D33" w:rsidP="00470278">
            <w:pPr>
              <w:pStyle w:val="Lijstalinea"/>
              <w:ind w:left="0"/>
              <w:rPr>
                <w:b/>
                <w:lang w:val="en-US"/>
              </w:rPr>
            </w:pPr>
            <w:r>
              <w:rPr>
                <w:b/>
                <w:lang w:val="en-US"/>
              </w:rPr>
              <w:t>Best Practice – Who is being interviewed?</w:t>
            </w:r>
          </w:p>
          <w:p w14:paraId="23DA5E8E" w14:textId="77777777" w:rsidR="006E3D33" w:rsidRDefault="006E3D33" w:rsidP="00470278">
            <w:pPr>
              <w:ind w:right="1080"/>
              <w:jc w:val="both"/>
              <w:rPr>
                <w:lang w:val="en-US"/>
              </w:rPr>
            </w:pPr>
          </w:p>
          <w:p w14:paraId="0B6A2436" w14:textId="1CA8F430" w:rsidR="006E3D33" w:rsidRDefault="006E3D33" w:rsidP="00470278">
            <w:pPr>
              <w:pStyle w:val="Lijstalinea"/>
              <w:ind w:left="0"/>
              <w:jc w:val="both"/>
              <w:rPr>
                <w:lang w:val="en-US"/>
              </w:rPr>
            </w:pPr>
            <w:r>
              <w:rPr>
                <w:lang w:val="en-US"/>
              </w:rPr>
              <w:t xml:space="preserve">DTM may confirm that they can add a requested question to a </w:t>
            </w:r>
            <w:r w:rsidR="003E4AD6">
              <w:rPr>
                <w:lang w:val="en-US"/>
              </w:rPr>
              <w:t>l</w:t>
            </w:r>
            <w:r w:rsidR="00666544">
              <w:rPr>
                <w:lang w:val="en-US"/>
              </w:rPr>
              <w:t>ocation assessment</w:t>
            </w:r>
            <w:r>
              <w:rPr>
                <w:lang w:val="en-US"/>
              </w:rPr>
              <w:t xml:space="preserve"> form or </w:t>
            </w:r>
            <w:r w:rsidR="003E4AD6">
              <w:rPr>
                <w:lang w:val="en-US"/>
              </w:rPr>
              <w:t>f</w:t>
            </w:r>
            <w:r>
              <w:rPr>
                <w:lang w:val="en-US"/>
              </w:rPr>
              <w:t xml:space="preserve">low </w:t>
            </w:r>
            <w:r w:rsidR="003E4AD6">
              <w:rPr>
                <w:lang w:val="en-US"/>
              </w:rPr>
              <w:t>m</w:t>
            </w:r>
            <w:r>
              <w:rPr>
                <w:lang w:val="en-US"/>
              </w:rPr>
              <w:t xml:space="preserve">onitoring </w:t>
            </w:r>
            <w:r w:rsidR="003E4AD6">
              <w:rPr>
                <w:lang w:val="en-US"/>
              </w:rPr>
              <w:t>s</w:t>
            </w:r>
            <w:r>
              <w:rPr>
                <w:lang w:val="en-US"/>
              </w:rPr>
              <w:t xml:space="preserve">urvey, however it is up to you to assess whether the respondents targeted by the DTM data collection methodology can answer the question with the required degree of reliability. </w:t>
            </w:r>
          </w:p>
          <w:p w14:paraId="01FBEF0F" w14:textId="77777777" w:rsidR="006E3D33" w:rsidRDefault="006E3D33" w:rsidP="00470278">
            <w:pPr>
              <w:pStyle w:val="Lijstalinea"/>
              <w:ind w:left="0"/>
              <w:jc w:val="both"/>
              <w:rPr>
                <w:lang w:val="en-US"/>
              </w:rPr>
            </w:pPr>
          </w:p>
          <w:p w14:paraId="390EB1D8" w14:textId="5943DF37" w:rsidR="006E3D33" w:rsidRPr="00857634" w:rsidRDefault="006E3D33" w:rsidP="00470278">
            <w:pPr>
              <w:pStyle w:val="Lijstalinea"/>
              <w:ind w:left="0"/>
              <w:jc w:val="both"/>
              <w:rPr>
                <w:lang w:val="en-US"/>
              </w:rPr>
            </w:pPr>
            <w:r>
              <w:rPr>
                <w:lang w:val="en-US"/>
              </w:rPr>
              <w:t xml:space="preserve">CP </w:t>
            </w:r>
            <w:r w:rsidR="00105EE9">
              <w:rPr>
                <w:lang w:val="en-US"/>
              </w:rPr>
              <w:t xml:space="preserve">and GBV </w:t>
            </w:r>
            <w:r>
              <w:rPr>
                <w:lang w:val="en-US"/>
              </w:rPr>
              <w:t xml:space="preserve">specialists in Uganda wanted to know whether South Sudanese girls were traveling to Uganda, seeking marriage as a survival coping mechanism. Although DTM confirmed that they could add the requested question to the </w:t>
            </w:r>
            <w:r w:rsidR="003E4AD6">
              <w:rPr>
                <w:lang w:val="en-US"/>
              </w:rPr>
              <w:t>f</w:t>
            </w:r>
            <w:r>
              <w:rPr>
                <w:lang w:val="en-US"/>
              </w:rPr>
              <w:t xml:space="preserve">low </w:t>
            </w:r>
            <w:r w:rsidR="003E4AD6">
              <w:rPr>
                <w:lang w:val="en-US"/>
              </w:rPr>
              <w:t>m</w:t>
            </w:r>
            <w:r>
              <w:rPr>
                <w:lang w:val="en-US"/>
              </w:rPr>
              <w:t xml:space="preserve">onitoring </w:t>
            </w:r>
            <w:r w:rsidR="003E4AD6">
              <w:rPr>
                <w:lang w:val="en-US"/>
              </w:rPr>
              <w:t>s</w:t>
            </w:r>
            <w:r>
              <w:rPr>
                <w:lang w:val="en-US"/>
              </w:rPr>
              <w:t>urvey, upon further discussion, it was determined that unaccompanied girls are rarely interviewed by DTM enumerators, and therefore useful data would not be obtained from adding this question.</w:t>
            </w:r>
          </w:p>
          <w:p w14:paraId="03C9896F" w14:textId="77777777" w:rsidR="006E3D33" w:rsidRDefault="006E3D33" w:rsidP="00470278">
            <w:pPr>
              <w:pStyle w:val="Lijstalinea"/>
              <w:ind w:left="0"/>
              <w:jc w:val="both"/>
              <w:rPr>
                <w:lang w:val="en-US"/>
              </w:rPr>
            </w:pPr>
          </w:p>
        </w:tc>
      </w:tr>
    </w:tbl>
    <w:p w14:paraId="4ACC9A63" w14:textId="77777777" w:rsidR="00105EE9" w:rsidRDefault="00105EE9" w:rsidP="00105EE9">
      <w:pPr>
        <w:pStyle w:val="Kop3"/>
        <w:numPr>
          <w:ilvl w:val="0"/>
          <w:numId w:val="0"/>
        </w:numPr>
        <w:rPr>
          <w:lang w:val="en-US"/>
        </w:rPr>
      </w:pPr>
      <w:bookmarkStart w:id="41" w:name="_Toc526093510"/>
    </w:p>
    <w:p w14:paraId="4BFDC32F" w14:textId="5D4F6B1A" w:rsidR="006E3D33" w:rsidRPr="00857634" w:rsidRDefault="006E3D33" w:rsidP="00105EE9">
      <w:pPr>
        <w:pStyle w:val="Kop3"/>
        <w:numPr>
          <w:ilvl w:val="0"/>
          <w:numId w:val="0"/>
        </w:numPr>
        <w:rPr>
          <w:lang w:val="en-US"/>
        </w:rPr>
      </w:pPr>
      <w:r w:rsidRPr="00857634">
        <w:rPr>
          <w:lang w:val="en-US"/>
        </w:rPr>
        <w:t>Designing questions for DTM data collection tools</w:t>
      </w:r>
      <w:bookmarkEnd w:id="41"/>
      <w:r w:rsidRPr="00857634">
        <w:rPr>
          <w:lang w:val="en-US"/>
        </w:rPr>
        <w:t xml:space="preserve"> </w:t>
      </w:r>
    </w:p>
    <w:p w14:paraId="6135C5BA" w14:textId="77777777" w:rsidR="006E3D33" w:rsidRPr="00857634" w:rsidRDefault="006E3D33" w:rsidP="006E3D33">
      <w:pPr>
        <w:spacing w:after="0"/>
        <w:jc w:val="both"/>
        <w:rPr>
          <w:lang w:val="en-US"/>
        </w:rPr>
      </w:pPr>
    </w:p>
    <w:p w14:paraId="66EF60BC" w14:textId="77777777" w:rsidR="006E3D33" w:rsidRPr="00857634" w:rsidRDefault="006E3D33" w:rsidP="006E3D33">
      <w:pPr>
        <w:spacing w:after="0"/>
        <w:jc w:val="both"/>
        <w:rPr>
          <w:lang w:val="en-US"/>
        </w:rPr>
      </w:pPr>
      <w:r w:rsidRPr="00857634">
        <w:rPr>
          <w:lang w:val="en-US"/>
        </w:rPr>
        <w:t xml:space="preserve">When working with DTM to design questions for their questionnaires, consider/discuss the following: </w:t>
      </w:r>
    </w:p>
    <w:p w14:paraId="085F0948" w14:textId="77777777" w:rsidR="006E3D33" w:rsidRPr="00857634" w:rsidRDefault="006E3D33" w:rsidP="006E3D33">
      <w:pPr>
        <w:spacing w:after="0"/>
        <w:jc w:val="both"/>
        <w:rPr>
          <w:lang w:val="en-US"/>
        </w:rPr>
      </w:pPr>
    </w:p>
    <w:p w14:paraId="625C1413" w14:textId="53B71894" w:rsidR="006E3D33" w:rsidRPr="007F54E5" w:rsidRDefault="006E3D33" w:rsidP="007F54E5">
      <w:pPr>
        <w:pStyle w:val="Lijstalinea"/>
        <w:numPr>
          <w:ilvl w:val="0"/>
          <w:numId w:val="8"/>
        </w:numPr>
        <w:spacing w:after="120"/>
        <w:contextualSpacing w:val="0"/>
        <w:jc w:val="both"/>
        <w:rPr>
          <w:lang w:val="en-US"/>
        </w:rPr>
      </w:pPr>
      <w:r w:rsidRPr="00857634">
        <w:rPr>
          <w:lang w:val="en-US"/>
        </w:rPr>
        <w:t>The s</w:t>
      </w:r>
      <w:r>
        <w:rPr>
          <w:lang w:val="en-US"/>
        </w:rPr>
        <w:t>ecurity/political context.</w:t>
      </w:r>
      <w:r w:rsidRPr="00857634">
        <w:rPr>
          <w:lang w:val="en-US"/>
        </w:rPr>
        <w:t xml:space="preserve"> Whether asking certain questions may do harm to the enumerator, key informant, community</w:t>
      </w:r>
      <w:r>
        <w:rPr>
          <w:lang w:val="en-US"/>
        </w:rPr>
        <w:t>, or humanitarian access</w:t>
      </w:r>
      <w:r w:rsidRPr="00857634">
        <w:rPr>
          <w:lang w:val="en-US"/>
        </w:rPr>
        <w:t xml:space="preserve">. </w:t>
      </w:r>
    </w:p>
    <w:p w14:paraId="66F0D654" w14:textId="2EEAB907" w:rsidR="006E3D33" w:rsidRPr="007F54E5" w:rsidRDefault="006E3D33" w:rsidP="007F54E5">
      <w:pPr>
        <w:pStyle w:val="Lijstalinea"/>
        <w:numPr>
          <w:ilvl w:val="0"/>
          <w:numId w:val="8"/>
        </w:numPr>
        <w:spacing w:after="120"/>
        <w:contextualSpacing w:val="0"/>
        <w:jc w:val="both"/>
        <w:rPr>
          <w:lang w:val="en-US"/>
        </w:rPr>
      </w:pPr>
      <w:r w:rsidRPr="00857634">
        <w:rPr>
          <w:lang w:val="en-US"/>
        </w:rPr>
        <w:t>The complexity or sensitivity of questions versus the ability to do quality control in the field. Enumerators are given a brief introductory training on CP, GBV and Protection, and are not trained to collect sen</w:t>
      </w:r>
      <w:r>
        <w:rPr>
          <w:lang w:val="en-US"/>
        </w:rPr>
        <w:t>sitive data usually collected in</w:t>
      </w:r>
      <w:r w:rsidRPr="00857634">
        <w:rPr>
          <w:lang w:val="en-US"/>
        </w:rPr>
        <w:t xml:space="preserve"> specialist assessments. Often, DTM </w:t>
      </w:r>
      <w:r>
        <w:rPr>
          <w:lang w:val="en-US"/>
        </w:rPr>
        <w:t>e</w:t>
      </w:r>
      <w:r w:rsidRPr="00857634">
        <w:rPr>
          <w:lang w:val="en-US"/>
        </w:rPr>
        <w:t xml:space="preserve">numerators work in areas that </w:t>
      </w:r>
      <w:r>
        <w:rPr>
          <w:lang w:val="en-US"/>
        </w:rPr>
        <w:t>expatriate DTM m</w:t>
      </w:r>
      <w:r w:rsidRPr="00857634">
        <w:rPr>
          <w:lang w:val="en-US"/>
        </w:rPr>
        <w:t xml:space="preserve">anagers do not have access to </w:t>
      </w:r>
      <w:r>
        <w:rPr>
          <w:lang w:val="en-US"/>
        </w:rPr>
        <w:t>visit, thus limiting their capacity to ensure that the enumerators</w:t>
      </w:r>
      <w:r w:rsidRPr="00857634">
        <w:rPr>
          <w:lang w:val="en-US"/>
        </w:rPr>
        <w:t xml:space="preserve"> are </w:t>
      </w:r>
      <w:r>
        <w:rPr>
          <w:lang w:val="en-US"/>
        </w:rPr>
        <w:t>asking complex questions as requested.</w:t>
      </w:r>
    </w:p>
    <w:p w14:paraId="09470592" w14:textId="5C00EB77" w:rsidR="006E3D33" w:rsidRPr="007F54E5" w:rsidRDefault="006E3D33" w:rsidP="007F54E5">
      <w:pPr>
        <w:pStyle w:val="Lijstalinea"/>
        <w:numPr>
          <w:ilvl w:val="0"/>
          <w:numId w:val="8"/>
        </w:numPr>
        <w:spacing w:after="120"/>
        <w:contextualSpacing w:val="0"/>
        <w:jc w:val="both"/>
        <w:rPr>
          <w:lang w:val="en-US"/>
        </w:rPr>
      </w:pPr>
      <w:r w:rsidRPr="00857634">
        <w:rPr>
          <w:lang w:val="en-US"/>
        </w:rPr>
        <w:t>The humanitarian imperative.</w:t>
      </w:r>
      <w:r w:rsidR="00F91515">
        <w:rPr>
          <w:lang w:val="en-US"/>
        </w:rPr>
        <w:t xml:space="preserve"> </w:t>
      </w:r>
      <w:r w:rsidR="00122CE8">
        <w:rPr>
          <w:lang w:val="en-US"/>
        </w:rPr>
        <w:t xml:space="preserve">DTM data collection often has a much wider geographic coverage </w:t>
      </w:r>
      <w:r w:rsidR="00486E3B">
        <w:rPr>
          <w:lang w:val="en-US"/>
        </w:rPr>
        <w:t>with</w:t>
      </w:r>
      <w:r w:rsidR="00122CE8">
        <w:rPr>
          <w:lang w:val="en-US"/>
        </w:rPr>
        <w:t>in a country than GBV partner</w:t>
      </w:r>
      <w:r w:rsidR="00486E3B">
        <w:rPr>
          <w:lang w:val="en-US"/>
        </w:rPr>
        <w:t>s</w:t>
      </w:r>
      <w:r w:rsidR="00122CE8">
        <w:rPr>
          <w:lang w:val="en-US"/>
        </w:rPr>
        <w:t xml:space="preserve">, which means that suggested questions will be asked in locations with GBV response capacity and also in locations without GBV response capacity. It is therefore important to </w:t>
      </w:r>
      <w:r w:rsidR="00403F63">
        <w:rPr>
          <w:lang w:val="en-US"/>
        </w:rPr>
        <w:t>assess the</w:t>
      </w:r>
      <w:r w:rsidR="00122CE8">
        <w:rPr>
          <w:lang w:val="en-US"/>
        </w:rPr>
        <w:t xml:space="preserve"> balance between the benefits/risks of asking your question in an area without response capacity </w:t>
      </w:r>
      <w:r w:rsidRPr="00857634">
        <w:rPr>
          <w:lang w:val="en-US"/>
        </w:rPr>
        <w:t xml:space="preserve">vs the need for data </w:t>
      </w:r>
      <w:r w:rsidR="00122CE8">
        <w:rPr>
          <w:lang w:val="en-US"/>
        </w:rPr>
        <w:t xml:space="preserve">from those non-covered areas </w:t>
      </w:r>
      <w:r w:rsidRPr="00857634">
        <w:rPr>
          <w:lang w:val="en-US"/>
        </w:rPr>
        <w:t>to advocate for programmatic expansion/funding.</w:t>
      </w:r>
      <w:r w:rsidR="00F91515">
        <w:rPr>
          <w:lang w:val="en-US"/>
        </w:rPr>
        <w:t xml:space="preserve"> </w:t>
      </w:r>
    </w:p>
    <w:p w14:paraId="0D5850E4" w14:textId="0904803E" w:rsidR="006E3D33" w:rsidRPr="007F54E5" w:rsidRDefault="006E3D33" w:rsidP="00433CDF">
      <w:pPr>
        <w:pStyle w:val="Lijstalinea"/>
        <w:numPr>
          <w:ilvl w:val="0"/>
          <w:numId w:val="15"/>
        </w:numPr>
        <w:spacing w:after="120"/>
        <w:contextualSpacing w:val="0"/>
        <w:jc w:val="both"/>
        <w:rPr>
          <w:lang w:val="en-US"/>
        </w:rPr>
      </w:pPr>
      <w:r>
        <w:rPr>
          <w:lang w:val="en-US"/>
        </w:rPr>
        <w:t xml:space="preserve">Do no harm. </w:t>
      </w:r>
      <w:r w:rsidRPr="00857634">
        <w:rPr>
          <w:lang w:val="en-US"/>
        </w:rPr>
        <w:t xml:space="preserve">DTM does not collect protection incident data, however reflect on whether your question could lead to a protection incident disclosure: Is there a referral mechanism in place? Should you ask for this information? Have the </w:t>
      </w:r>
      <w:r w:rsidRPr="00340FEF">
        <w:rPr>
          <w:lang w:val="en-US"/>
        </w:rPr>
        <w:t>enumerators been trained on the Urgent Action Process (se</w:t>
      </w:r>
      <w:r w:rsidRPr="00553E44">
        <w:rPr>
          <w:lang w:val="en-US"/>
        </w:rPr>
        <w:t>e Urgent Action Process Guidelines for DTM in</w:t>
      </w:r>
      <w:r w:rsidR="007522A4" w:rsidRPr="00553E44">
        <w:rPr>
          <w:lang w:val="en-US"/>
        </w:rPr>
        <w:t xml:space="preserve"> </w:t>
      </w:r>
      <w:r w:rsidR="00340FEF" w:rsidRPr="00635949">
        <w:rPr>
          <w:lang w:val="en-US"/>
        </w:rPr>
        <w:t xml:space="preserve">the </w:t>
      </w:r>
      <w:hyperlink r:id="rId32" w:history="1">
        <w:r w:rsidR="00340FEF" w:rsidRPr="00635949">
          <w:rPr>
            <w:rStyle w:val="Hyperlink"/>
            <w:lang w:val="en-US"/>
          </w:rPr>
          <w:t>DTM &amp; Partner Toolkit</w:t>
        </w:r>
        <w:r w:rsidRPr="00635949">
          <w:rPr>
            <w:rStyle w:val="Hyperlink"/>
            <w:lang w:val="en-US"/>
          </w:rPr>
          <w:t>.</w:t>
        </w:r>
      </w:hyperlink>
    </w:p>
    <w:p w14:paraId="2F43B5E5" w14:textId="77777777" w:rsidR="006E3D33" w:rsidRPr="00857634" w:rsidRDefault="006E3D33" w:rsidP="007F54E5">
      <w:pPr>
        <w:pStyle w:val="Lijstalinea"/>
        <w:numPr>
          <w:ilvl w:val="0"/>
          <w:numId w:val="9"/>
        </w:numPr>
        <w:spacing w:after="120"/>
        <w:contextualSpacing w:val="0"/>
        <w:jc w:val="both"/>
        <w:rPr>
          <w:lang w:val="en-US"/>
        </w:rPr>
      </w:pPr>
      <w:r>
        <w:rPr>
          <w:lang w:val="en-US"/>
        </w:rPr>
        <w:t xml:space="preserve">Identify questions that require additional training for DTM enumerators, particularly with regards to sensitivity, terminology, or when it is important that enumerators know that they should not list the potential answer options. </w:t>
      </w:r>
      <w:r w:rsidRPr="00857634">
        <w:rPr>
          <w:lang w:val="en-US"/>
        </w:rPr>
        <w:t xml:space="preserve">  </w:t>
      </w:r>
    </w:p>
    <w:p w14:paraId="1DF290E0" w14:textId="77777777" w:rsidR="006E3D33" w:rsidRDefault="006E3D33" w:rsidP="006E3D33">
      <w:pPr>
        <w:pStyle w:val="Lijstalinea"/>
        <w:numPr>
          <w:ilvl w:val="0"/>
          <w:numId w:val="9"/>
        </w:numPr>
        <w:jc w:val="both"/>
        <w:rPr>
          <w:lang w:val="en-US"/>
        </w:rPr>
      </w:pPr>
      <w:r>
        <w:rPr>
          <w:lang w:val="en-US"/>
        </w:rPr>
        <w:lastRenderedPageBreak/>
        <w:t>It is recommended that p</w:t>
      </w:r>
      <w:r w:rsidRPr="00857634">
        <w:rPr>
          <w:lang w:val="en-US"/>
        </w:rPr>
        <w:t xml:space="preserve">roposed questions </w:t>
      </w:r>
      <w:r>
        <w:rPr>
          <w:lang w:val="en-US"/>
        </w:rPr>
        <w:t xml:space="preserve">are reviewed </w:t>
      </w:r>
      <w:r w:rsidRPr="00857634">
        <w:rPr>
          <w:lang w:val="en-US"/>
        </w:rPr>
        <w:t xml:space="preserve">with national staff or local partners to ensure that questions are </w:t>
      </w:r>
      <w:r>
        <w:rPr>
          <w:lang w:val="en-US"/>
        </w:rPr>
        <w:t>ap</w:t>
      </w:r>
      <w:r w:rsidRPr="00857634">
        <w:rPr>
          <w:lang w:val="en-US"/>
        </w:rPr>
        <w:t>propriate and safe to ask according to the culture and context.</w:t>
      </w:r>
    </w:p>
    <w:p w14:paraId="7DACA8EE" w14:textId="77777777" w:rsidR="006E3D33" w:rsidRPr="00857634" w:rsidRDefault="006E3D33" w:rsidP="006E3D33">
      <w:pPr>
        <w:ind w:left="360" w:right="1080"/>
        <w:jc w:val="both"/>
        <w:rPr>
          <w:b/>
          <w:lang w:val="en-US"/>
        </w:rPr>
      </w:pPr>
      <w:r w:rsidRPr="00857634">
        <w:rPr>
          <w:b/>
          <w:lang w:val="en-US"/>
        </w:rPr>
        <w:t xml:space="preserve">Question Wording: </w:t>
      </w:r>
    </w:p>
    <w:p w14:paraId="63D99E35" w14:textId="3373CF80" w:rsidR="006E3D33" w:rsidRPr="00857634" w:rsidRDefault="006E3D33" w:rsidP="006E3D33">
      <w:pPr>
        <w:jc w:val="both"/>
        <w:rPr>
          <w:lang w:val="en-US"/>
        </w:rPr>
      </w:pPr>
      <w:r>
        <w:rPr>
          <w:lang w:val="en-US"/>
        </w:rPr>
        <w:t>Once</w:t>
      </w:r>
      <w:r w:rsidRPr="00857634">
        <w:rPr>
          <w:lang w:val="en-US"/>
        </w:rPr>
        <w:t xml:space="preserve"> your information needs have been identified, and DTM has confirmed that they have the capacity to collect this information for you, it is recommended to </w:t>
      </w:r>
      <w:r w:rsidR="004D6D68">
        <w:rPr>
          <w:lang w:val="en-US"/>
        </w:rPr>
        <w:t xml:space="preserve">verify whether this question exists within the Field Companion in the </w:t>
      </w:r>
      <w:hyperlink r:id="rId33" w:history="1">
        <w:r w:rsidR="004D6D68" w:rsidRPr="004D6D68">
          <w:rPr>
            <w:rStyle w:val="Hyperlink"/>
            <w:lang w:val="en-US"/>
          </w:rPr>
          <w:t>DTM &amp; Partner Toolkit</w:t>
        </w:r>
      </w:hyperlink>
      <w:r w:rsidR="004D6D68">
        <w:rPr>
          <w:lang w:val="en-US"/>
        </w:rPr>
        <w:t xml:space="preserve">. The Field Companion was drafted with the Global Clusters (including the GBV </w:t>
      </w:r>
      <w:proofErr w:type="spellStart"/>
      <w:r w:rsidR="004D6D68">
        <w:rPr>
          <w:lang w:val="en-US"/>
        </w:rPr>
        <w:t>AoR</w:t>
      </w:r>
      <w:proofErr w:type="spellEnd"/>
      <w:r w:rsidR="004D6D68">
        <w:rPr>
          <w:lang w:val="en-US"/>
        </w:rPr>
        <w:t xml:space="preserve">), and contains recommended question wording and answer-keys, which will help you to save time and benefit from lessons learned surrounding question wording. It is recommended to </w:t>
      </w:r>
      <w:r>
        <w:rPr>
          <w:lang w:val="en-US"/>
        </w:rPr>
        <w:t xml:space="preserve">adjust the </w:t>
      </w:r>
      <w:r w:rsidR="004D6D68">
        <w:rPr>
          <w:lang w:val="en-US"/>
        </w:rPr>
        <w:t xml:space="preserve">question </w:t>
      </w:r>
      <w:r>
        <w:rPr>
          <w:lang w:val="en-US"/>
        </w:rPr>
        <w:t>wording and answer-</w:t>
      </w:r>
      <w:r w:rsidRPr="00857634">
        <w:rPr>
          <w:lang w:val="en-US"/>
        </w:rPr>
        <w:t xml:space="preserve">key </w:t>
      </w:r>
      <w:r w:rsidR="004D6D68">
        <w:rPr>
          <w:lang w:val="en-US"/>
        </w:rPr>
        <w:t xml:space="preserve">from the Field Companion to suit </w:t>
      </w:r>
      <w:r w:rsidRPr="00857634">
        <w:rPr>
          <w:lang w:val="en-US"/>
        </w:rPr>
        <w:t>your needs/context.</w:t>
      </w:r>
      <w:r w:rsidR="004D6D68">
        <w:rPr>
          <w:lang w:val="en-US"/>
        </w:rPr>
        <w:t xml:space="preserve"> </w:t>
      </w:r>
    </w:p>
    <w:p w14:paraId="2E9738E3" w14:textId="2D268718" w:rsidR="006E3D33" w:rsidRPr="00857634" w:rsidRDefault="006E3D33" w:rsidP="006E3D33">
      <w:pPr>
        <w:pStyle w:val="Lijstalinea"/>
        <w:numPr>
          <w:ilvl w:val="0"/>
          <w:numId w:val="10"/>
        </w:numPr>
        <w:spacing w:after="0"/>
        <w:ind w:left="360" w:right="90"/>
        <w:jc w:val="both"/>
        <w:rPr>
          <w:lang w:val="en-US"/>
        </w:rPr>
      </w:pPr>
      <w:r w:rsidRPr="00857634">
        <w:rPr>
          <w:lang w:val="en-US"/>
        </w:rPr>
        <w:t xml:space="preserve">Use simple, </w:t>
      </w:r>
      <w:r w:rsidR="004C712A" w:rsidRPr="00857634">
        <w:rPr>
          <w:lang w:val="en-US"/>
        </w:rPr>
        <w:t>plain language</w:t>
      </w:r>
      <w:r w:rsidRPr="00857634">
        <w:rPr>
          <w:lang w:val="en-US"/>
        </w:rPr>
        <w:t xml:space="preserve"> for ease and accuracy of translation. Don’t get stuck on how to word the question in English because it will likely be translated. Make sure the intention of the question is clear.</w:t>
      </w:r>
    </w:p>
    <w:p w14:paraId="7A6E29F0" w14:textId="77777777" w:rsidR="006E3D33" w:rsidRPr="00857634" w:rsidRDefault="006E3D33" w:rsidP="006E3D33">
      <w:pPr>
        <w:pStyle w:val="Lijstalinea"/>
        <w:spacing w:after="0"/>
        <w:ind w:left="360" w:right="90"/>
        <w:jc w:val="both"/>
        <w:rPr>
          <w:lang w:val="en-US"/>
        </w:rPr>
      </w:pPr>
    </w:p>
    <w:p w14:paraId="6F4BD558" w14:textId="0E0888CF" w:rsidR="006E3D33" w:rsidRPr="00857634" w:rsidRDefault="006E3D33" w:rsidP="006E3D33">
      <w:pPr>
        <w:pStyle w:val="Lijstalinea"/>
        <w:numPr>
          <w:ilvl w:val="0"/>
          <w:numId w:val="10"/>
        </w:numPr>
        <w:spacing w:after="0"/>
        <w:ind w:left="360" w:right="90"/>
        <w:jc w:val="both"/>
        <w:rPr>
          <w:lang w:val="en-US"/>
        </w:rPr>
      </w:pPr>
      <w:r w:rsidRPr="00857634">
        <w:rPr>
          <w:lang w:val="en-US"/>
        </w:rPr>
        <w:t>Cultural influence: Work with a local partner or staff member</w:t>
      </w:r>
      <w:r>
        <w:rPr>
          <w:lang w:val="en-US"/>
        </w:rPr>
        <w:t>s</w:t>
      </w:r>
      <w:r w:rsidRPr="00857634">
        <w:rPr>
          <w:lang w:val="en-US"/>
        </w:rPr>
        <w:t xml:space="preserve"> to determine how culture may influence the interpretation of a question. Some examples of commonly-used words that may be interpreted differently </w:t>
      </w:r>
      <w:r w:rsidR="007522A4">
        <w:rPr>
          <w:lang w:val="en-US"/>
        </w:rPr>
        <w:t>than intended</w:t>
      </w:r>
      <w:r w:rsidRPr="00857634">
        <w:rPr>
          <w:lang w:val="en-US"/>
        </w:rPr>
        <w:t xml:space="preserve">: </w:t>
      </w:r>
    </w:p>
    <w:p w14:paraId="4B44863B" w14:textId="369C2388" w:rsidR="006E3D33" w:rsidRDefault="006E3D33" w:rsidP="00433CDF">
      <w:pPr>
        <w:pStyle w:val="Lijstalinea"/>
        <w:numPr>
          <w:ilvl w:val="0"/>
          <w:numId w:val="16"/>
        </w:numPr>
        <w:spacing w:after="0"/>
        <w:ind w:right="90"/>
        <w:jc w:val="both"/>
        <w:rPr>
          <w:lang w:val="en-US"/>
        </w:rPr>
      </w:pPr>
      <w:r w:rsidRPr="00857634">
        <w:rPr>
          <w:lang w:val="en-US"/>
        </w:rPr>
        <w:t xml:space="preserve">Child: Some cultures believe that adulthood is attained </w:t>
      </w:r>
      <w:r w:rsidR="007522A4">
        <w:rPr>
          <w:lang w:val="en-US"/>
        </w:rPr>
        <w:t>at the onset of puberty</w:t>
      </w:r>
      <w:r w:rsidRPr="00857634">
        <w:rPr>
          <w:lang w:val="en-US"/>
        </w:rPr>
        <w:t xml:space="preserve">. </w:t>
      </w:r>
    </w:p>
    <w:p w14:paraId="1EDE699D" w14:textId="70278ED8" w:rsidR="006E3D33" w:rsidRPr="00857634" w:rsidRDefault="006E3D33" w:rsidP="00433CDF">
      <w:pPr>
        <w:pStyle w:val="Lijstalinea"/>
        <w:numPr>
          <w:ilvl w:val="0"/>
          <w:numId w:val="16"/>
        </w:numPr>
        <w:spacing w:after="0"/>
        <w:jc w:val="both"/>
        <w:rPr>
          <w:lang w:val="en-US"/>
        </w:rPr>
      </w:pPr>
      <w:r w:rsidRPr="00857634">
        <w:rPr>
          <w:lang w:val="en-US"/>
        </w:rPr>
        <w:t>Unaccompanied child: Some cultures interpret this as any child who is not accompanied by a man (even if with a female family member).</w:t>
      </w:r>
    </w:p>
    <w:p w14:paraId="55868041" w14:textId="49A33CA4" w:rsidR="006E3D33" w:rsidRPr="00857634" w:rsidRDefault="006E3D33" w:rsidP="00433CDF">
      <w:pPr>
        <w:pStyle w:val="Lijstalinea"/>
        <w:numPr>
          <w:ilvl w:val="0"/>
          <w:numId w:val="16"/>
        </w:numPr>
        <w:spacing w:after="0"/>
        <w:jc w:val="both"/>
        <w:rPr>
          <w:lang w:val="en-US"/>
        </w:rPr>
      </w:pPr>
      <w:r w:rsidRPr="00857634">
        <w:rPr>
          <w:lang w:val="en-US"/>
        </w:rPr>
        <w:t>Head of household: Is unclear for many on whether this is the economic-head of the household, or the oldest family member, the care-giver, the decision-maker or a combination of several of the above.</w:t>
      </w:r>
    </w:p>
    <w:p w14:paraId="23F31DC0" w14:textId="23C49576" w:rsidR="006E3D33" w:rsidRPr="00857634" w:rsidRDefault="006E3D33" w:rsidP="006E3D33">
      <w:pPr>
        <w:pStyle w:val="Lijstalinea"/>
        <w:spacing w:after="0"/>
        <w:jc w:val="both"/>
        <w:rPr>
          <w:lang w:val="en-US"/>
        </w:rPr>
      </w:pPr>
    </w:p>
    <w:p w14:paraId="6A3E4389" w14:textId="5CB7B436" w:rsidR="007522A4" w:rsidRDefault="006E3D33" w:rsidP="00433CDF">
      <w:pPr>
        <w:pStyle w:val="Lijstalinea"/>
        <w:numPr>
          <w:ilvl w:val="0"/>
          <w:numId w:val="17"/>
        </w:numPr>
        <w:spacing w:after="0"/>
        <w:jc w:val="both"/>
        <w:rPr>
          <w:lang w:val="en-US"/>
        </w:rPr>
      </w:pPr>
      <w:r w:rsidRPr="00105EE9">
        <w:rPr>
          <w:lang w:val="en-US"/>
        </w:rPr>
        <w:t xml:space="preserve">Remove technical concepts/words: DTM enumerators are expected to remember a broad-range of multi-sectoral lingo, and often have had limited prior-exposure to the humanitarian sector. To ensure that the enumerators and key informants understand the question, describe the technical concept in the question. </w:t>
      </w:r>
      <w:r w:rsidR="007522A4">
        <w:rPr>
          <w:lang w:val="en-US"/>
        </w:rPr>
        <w:t>For example, instead of asking if PSS services are available, you could describe it as “What</w:t>
      </w:r>
      <w:r w:rsidR="007522A4" w:rsidRPr="007522A4">
        <w:rPr>
          <w:lang w:val="en-US"/>
        </w:rPr>
        <w:t xml:space="preserve"> services are available to help individuals or groups relieve anxiety and mentally recover from distress?"</w:t>
      </w:r>
      <w:r w:rsidR="007522A4">
        <w:rPr>
          <w:lang w:val="en-US"/>
        </w:rPr>
        <w:t xml:space="preserve">. </w:t>
      </w:r>
    </w:p>
    <w:p w14:paraId="3C9603F9" w14:textId="75C31559" w:rsidR="00486E3B" w:rsidRDefault="00486E3B" w:rsidP="00486E3B">
      <w:pPr>
        <w:spacing w:after="0"/>
        <w:jc w:val="both"/>
        <w:rPr>
          <w:lang w:val="en-US"/>
        </w:rPr>
      </w:pPr>
    </w:p>
    <w:p w14:paraId="007574C9" w14:textId="2B0C5A36" w:rsidR="00486E3B" w:rsidRDefault="00486E3B" w:rsidP="00486E3B">
      <w:pPr>
        <w:spacing w:after="0"/>
        <w:jc w:val="both"/>
        <w:rPr>
          <w:lang w:val="en-US"/>
        </w:rPr>
      </w:pPr>
    </w:p>
    <w:p w14:paraId="13ED8F74" w14:textId="3FB7AEB7" w:rsidR="00D540C3" w:rsidRDefault="00D540C3" w:rsidP="00486E3B">
      <w:pPr>
        <w:spacing w:after="0"/>
        <w:jc w:val="both"/>
        <w:rPr>
          <w:lang w:val="en-US"/>
        </w:rPr>
      </w:pPr>
      <w:r w:rsidRPr="00486E3B">
        <w:rPr>
          <w:noProof/>
          <w:lang w:val="en-US"/>
        </w:rPr>
        <w:lastRenderedPageBreak/>
        <mc:AlternateContent>
          <mc:Choice Requires="wps">
            <w:drawing>
              <wp:anchor distT="45720" distB="45720" distL="114300" distR="114300" simplePos="0" relativeHeight="251662336" behindDoc="0" locked="0" layoutInCell="1" allowOverlap="1" wp14:anchorId="04B67B46" wp14:editId="40F1D695">
                <wp:simplePos x="0" y="0"/>
                <wp:positionH relativeFrom="margin">
                  <wp:align>left</wp:align>
                </wp:positionH>
                <wp:positionV relativeFrom="paragraph">
                  <wp:posOffset>228600</wp:posOffset>
                </wp:positionV>
                <wp:extent cx="6038850" cy="5175250"/>
                <wp:effectExtent l="0" t="0" r="19050" b="2540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0" cy="5175250"/>
                        </a:xfrm>
                        <a:prstGeom prst="rect">
                          <a:avLst/>
                        </a:prstGeom>
                        <a:solidFill>
                          <a:schemeClr val="bg1">
                            <a:lumMod val="85000"/>
                          </a:schemeClr>
                        </a:solidFill>
                        <a:ln w="9525">
                          <a:solidFill>
                            <a:srgbClr val="000000"/>
                          </a:solidFill>
                          <a:miter lim="800000"/>
                          <a:headEnd/>
                          <a:tailEnd/>
                        </a:ln>
                      </wps:spPr>
                      <wps:txbx>
                        <w:txbxContent>
                          <w:p w14:paraId="5A3602C9" w14:textId="77777777" w:rsidR="000A29B4" w:rsidRDefault="000A29B4" w:rsidP="00D540C3">
                            <w:pPr>
                              <w:ind w:right="1080"/>
                              <w:jc w:val="both"/>
                              <w:rPr>
                                <w:b/>
                                <w:i/>
                                <w:lang w:val="en-US"/>
                              </w:rPr>
                            </w:pPr>
                            <w:r>
                              <w:rPr>
                                <w:b/>
                                <w:i/>
                                <w:lang w:val="en-US"/>
                              </w:rPr>
                              <w:t>Lessons Learned:</w:t>
                            </w:r>
                          </w:p>
                          <w:p w14:paraId="6515B46E" w14:textId="77777777" w:rsidR="000A29B4" w:rsidRPr="00635949" w:rsidRDefault="000A29B4" w:rsidP="00635949">
                            <w:pPr>
                              <w:pStyle w:val="Lijstalinea"/>
                              <w:numPr>
                                <w:ilvl w:val="0"/>
                                <w:numId w:val="31"/>
                              </w:numPr>
                              <w:jc w:val="both"/>
                              <w:rPr>
                                <w:b/>
                              </w:rPr>
                            </w:pPr>
                            <w:r w:rsidRPr="00635949">
                              <w:rPr>
                                <w:b/>
                              </w:rPr>
                              <w:t>Remove acronyms and technical words from questions, and triangulate the data if possible!</w:t>
                            </w:r>
                          </w:p>
                          <w:p w14:paraId="0CB7D0E2" w14:textId="6D5569B7" w:rsidR="000A29B4" w:rsidRDefault="000A29B4" w:rsidP="00635949">
                            <w:pPr>
                              <w:jc w:val="both"/>
                            </w:pPr>
                            <w:r>
                              <w:t xml:space="preserve">Enumerators often read a question as it is written in the questionnaire, which may include unknown terms to the key informant. Even if a DTM enumerator has participated in an intro to GBV training, they will not be able to adequately explain such a broad, complex, and perhaps culturally awkward term to a key informant in a few minutes. For example, the question “Are there available GBV response services in the location” has on several occasions, resulted in a “yes” answer from almost all key informants, who did not understand what the question meant. This greatly skewed the service availability mapping data that the GBV partners were relying upon to determine service gap locations. </w:t>
                            </w:r>
                          </w:p>
                          <w:p w14:paraId="02D51751" w14:textId="77777777" w:rsidR="000A29B4" w:rsidRPr="00635949" w:rsidRDefault="000A29B4" w:rsidP="00635949">
                            <w:pPr>
                              <w:jc w:val="both"/>
                              <w:rPr>
                                <w:b/>
                              </w:rPr>
                            </w:pPr>
                            <w:r w:rsidRPr="00635949">
                              <w:rPr>
                                <w:b/>
                              </w:rPr>
                              <w:t xml:space="preserve">Recommendations: </w:t>
                            </w:r>
                          </w:p>
                          <w:p w14:paraId="43EC2E28" w14:textId="5716C9A3" w:rsidR="000A29B4" w:rsidRDefault="000A29B4" w:rsidP="00635949">
                            <w:pPr>
                              <w:pStyle w:val="Lijstalinea"/>
                              <w:numPr>
                                <w:ilvl w:val="0"/>
                                <w:numId w:val="30"/>
                              </w:numPr>
                              <w:jc w:val="both"/>
                            </w:pPr>
                            <w:r>
                              <w:t>Do not include “GBV” or “Gender based violence” in your question text. It will be clearer to narrow the term down to one form of GBV, such as “physical violence against women and girls” (which does not encompass all forms of GBV, however will be better understood by a key informant).</w:t>
                            </w:r>
                          </w:p>
                          <w:p w14:paraId="7871FD84" w14:textId="77777777" w:rsidR="000A29B4" w:rsidRDefault="000A29B4" w:rsidP="00635949">
                            <w:pPr>
                              <w:pStyle w:val="Lijstalinea"/>
                              <w:ind w:left="360"/>
                              <w:jc w:val="both"/>
                            </w:pPr>
                          </w:p>
                          <w:p w14:paraId="1564CAF6" w14:textId="58070AAB" w:rsidR="000A29B4" w:rsidRDefault="000A29B4" w:rsidP="009A74D7">
                            <w:pPr>
                              <w:pStyle w:val="Lijstalinea"/>
                              <w:numPr>
                                <w:ilvl w:val="0"/>
                                <w:numId w:val="30"/>
                              </w:numPr>
                              <w:jc w:val="both"/>
                            </w:pPr>
                            <w:r>
                              <w:t>A question on GBV response services needs to be very clear, as to “what are we responding to” and “what type of services are GBV response services”: Example text: “If a woman or girl in the site is injured from physical violence, are there medical facilities in this location that she can access?”. Or, you can broaden the scope of the question and remove the concept of GBV to avoid creating confusion: “Which of the following services are available locally and accessible to the IDPs in the site: Police to report a crime, medical facilities, group or individual counselling to relieve anxiety or mentally recover from trauma, social workers, etc”.</w:t>
                            </w:r>
                          </w:p>
                          <w:p w14:paraId="499CD5EE" w14:textId="77777777" w:rsidR="000A29B4" w:rsidRDefault="000A29B4" w:rsidP="00635949">
                            <w:pPr>
                              <w:pStyle w:val="Lijstalinea"/>
                            </w:pPr>
                          </w:p>
                          <w:p w14:paraId="6711B8B6" w14:textId="5F490E69" w:rsidR="000A29B4" w:rsidRDefault="000A29B4" w:rsidP="009A74D7">
                            <w:pPr>
                              <w:pStyle w:val="Lijstalinea"/>
                              <w:numPr>
                                <w:ilvl w:val="0"/>
                                <w:numId w:val="30"/>
                              </w:numPr>
                              <w:jc w:val="both"/>
                            </w:pPr>
                            <w:r>
                              <w:t>Triangulate DTM data on available GBV response services with 4W data and any available data from the WHO or Government Ministries, to determine whether it appears reliable.</w:t>
                            </w:r>
                          </w:p>
                          <w:p w14:paraId="58BBCDE6" w14:textId="77777777" w:rsidR="000A29B4" w:rsidRDefault="000A29B4" w:rsidP="00635949">
                            <w:pPr>
                              <w:pStyle w:val="Lijstalinea"/>
                              <w:ind w:left="360"/>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B67B46" id="_x0000_s1029" type="#_x0000_t202" style="position:absolute;left:0;text-align:left;margin-left:0;margin-top:18pt;width:475.5pt;height:407.5pt;z-index:25166233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" fillcolor="#d8d8d8 [2732]">
                <v:textbox>
                  <w:txbxContent>
                    <w:p w14:paraId="5A3602C9" w14:textId="77777777" w:rsidR="000A29B4" w:rsidRDefault="000A29B4" w:rsidP="00D540C3">
                      <w:pPr>
                        <w:ind w:right="1080"/>
                        <w:jc w:val="both"/>
                        <w:rPr>
                          <w:b/>
                          <w:i/>
                          <w:lang w:val="en-US"/>
                        </w:rPr>
                      </w:pPr>
                      <w:r>
                        <w:rPr>
                          <w:b/>
                          <w:i/>
                          <w:lang w:val="en-US"/>
                        </w:rPr>
                        <w:t>Lessons Learned:</w:t>
                      </w:r>
                    </w:p>
                    <w:p w14:paraId="6515B46E" w14:textId="77777777" w:rsidR="000A29B4" w:rsidRPr="00635949" w:rsidRDefault="000A29B4" w:rsidP="00635949">
                      <w:pPr>
                        <w:pStyle w:val="Lijstalinea"/>
                        <w:numPr>
                          <w:ilvl w:val="0"/>
                          <w:numId w:val="31"/>
                        </w:numPr>
                        <w:jc w:val="both"/>
                        <w:rPr>
                          <w:b/>
                        </w:rPr>
                      </w:pPr>
                      <w:r w:rsidRPr="00635949">
                        <w:rPr>
                          <w:b/>
                        </w:rPr>
                        <w:t>Remove acronyms and technical words from questions, and triangulate the data if possible!</w:t>
                      </w:r>
                    </w:p>
                    <w:p w14:paraId="0CB7D0E2" w14:textId="6D5569B7" w:rsidR="000A29B4" w:rsidRDefault="000A29B4" w:rsidP="00635949">
                      <w:pPr>
                        <w:jc w:val="both"/>
                      </w:pPr>
                      <w:r>
                        <w:t xml:space="preserve">Enumerators often read a question as it is written in the questionnaire, which may include unknown terms to the key informant. Even if a DTM enumerator has participated in an intro to GBV training, they will not be able to adequately explain such a broad, complex, and perhaps culturally awkward term to a key informant in a few minutes. For example, the question “Are there available GBV response services in the location” has on several occasions, resulted in a “yes” answer from almost all key informants, who did not understand what the question meant. This greatly skewed the service availability mapping data that the GBV partners were relying upon to determine service gap locations. </w:t>
                      </w:r>
                    </w:p>
                    <w:p w14:paraId="02D51751" w14:textId="77777777" w:rsidR="000A29B4" w:rsidRPr="00635949" w:rsidRDefault="000A29B4" w:rsidP="00635949">
                      <w:pPr>
                        <w:jc w:val="both"/>
                        <w:rPr>
                          <w:b/>
                        </w:rPr>
                      </w:pPr>
                      <w:r w:rsidRPr="00635949">
                        <w:rPr>
                          <w:b/>
                        </w:rPr>
                        <w:t xml:space="preserve">Recommendations: </w:t>
                      </w:r>
                    </w:p>
                    <w:p w14:paraId="43EC2E28" w14:textId="5716C9A3" w:rsidR="000A29B4" w:rsidRDefault="000A29B4" w:rsidP="00635949">
                      <w:pPr>
                        <w:pStyle w:val="Lijstalinea"/>
                        <w:numPr>
                          <w:ilvl w:val="0"/>
                          <w:numId w:val="30"/>
                        </w:numPr>
                        <w:jc w:val="both"/>
                      </w:pPr>
                      <w:r>
                        <w:t>Do not include “GBV” or “Gender based violence” in your question text. It will be clearer to narrow the term down to one form of GBV, such as “physical violence against women and girls” (which does not encompass all forms of GBV, however will be better understood by a key informant).</w:t>
                      </w:r>
                    </w:p>
                    <w:p w14:paraId="7871FD84" w14:textId="77777777" w:rsidR="000A29B4" w:rsidRDefault="000A29B4" w:rsidP="00635949">
                      <w:pPr>
                        <w:pStyle w:val="Lijstalinea"/>
                        <w:ind w:left="360"/>
                        <w:jc w:val="both"/>
                      </w:pPr>
                    </w:p>
                    <w:p w14:paraId="1564CAF6" w14:textId="58070AAB" w:rsidR="000A29B4" w:rsidRDefault="000A29B4" w:rsidP="009A74D7">
                      <w:pPr>
                        <w:pStyle w:val="Lijstalinea"/>
                        <w:numPr>
                          <w:ilvl w:val="0"/>
                          <w:numId w:val="30"/>
                        </w:numPr>
                        <w:jc w:val="both"/>
                      </w:pPr>
                      <w:r>
                        <w:t>A question on GBV response services needs to be very clear, as to “what are we responding to” and “what type of services are GBV response services”: Example text: “If a woman or girl in the site is injured from physical violence, are there medical facilities in this location that she can access?”. Or, you can broaden the scope of the question and remove the concept of GBV to avoid creating confusion: “Which of the following services are available locally and accessible to the IDPs in the site: Police to report a crime, medical facilities, group or individual counselling to relieve anxiety or mentally recover from trauma, social workers, etc”.</w:t>
                      </w:r>
                    </w:p>
                    <w:p w14:paraId="499CD5EE" w14:textId="77777777" w:rsidR="000A29B4" w:rsidRDefault="000A29B4" w:rsidP="00635949">
                      <w:pPr>
                        <w:pStyle w:val="Lijstalinea"/>
                      </w:pPr>
                    </w:p>
                    <w:p w14:paraId="6711B8B6" w14:textId="5F490E69" w:rsidR="000A29B4" w:rsidRDefault="000A29B4" w:rsidP="009A74D7">
                      <w:pPr>
                        <w:pStyle w:val="Lijstalinea"/>
                        <w:numPr>
                          <w:ilvl w:val="0"/>
                          <w:numId w:val="30"/>
                        </w:numPr>
                        <w:jc w:val="both"/>
                      </w:pPr>
                      <w:r>
                        <w:t>Triangulate DTM data on available GBV response services with 4W data and any available data from the WHO or Government Ministries, to determine whether it appears reliable.</w:t>
                      </w:r>
                    </w:p>
                    <w:p w14:paraId="58BBCDE6" w14:textId="77777777" w:rsidR="000A29B4" w:rsidRDefault="000A29B4" w:rsidP="00635949">
                      <w:pPr>
                        <w:pStyle w:val="Lijstalinea"/>
                        <w:ind w:left="360"/>
                        <w:jc w:val="both"/>
                      </w:pPr>
                    </w:p>
                  </w:txbxContent>
                </v:textbox>
                <w10:wrap type="topAndBottom" anchorx="margin"/>
              </v:shape>
            </w:pict>
          </mc:Fallback>
        </mc:AlternateContent>
      </w:r>
    </w:p>
    <w:p w14:paraId="1C42796D" w14:textId="58D35997" w:rsidR="00D540C3" w:rsidRDefault="00D540C3" w:rsidP="00486E3B">
      <w:pPr>
        <w:spacing w:after="0"/>
        <w:jc w:val="both"/>
        <w:rPr>
          <w:lang w:val="en-US"/>
        </w:rPr>
      </w:pPr>
    </w:p>
    <w:p w14:paraId="5107CF89" w14:textId="77777777" w:rsidR="006E3D33" w:rsidRPr="00857634" w:rsidRDefault="006E3D33" w:rsidP="006E3D33">
      <w:pPr>
        <w:ind w:left="720"/>
        <w:jc w:val="both"/>
        <w:rPr>
          <w:b/>
          <w:lang w:val="en-US"/>
        </w:rPr>
      </w:pPr>
      <w:r w:rsidRPr="00857634">
        <w:rPr>
          <w:b/>
          <w:lang w:val="en-US"/>
        </w:rPr>
        <w:t xml:space="preserve">Data Type: </w:t>
      </w:r>
    </w:p>
    <w:p w14:paraId="33B19FB3" w14:textId="7C7CDDE5" w:rsidR="006E3D33" w:rsidRDefault="006E3D33" w:rsidP="006E3D33">
      <w:pPr>
        <w:spacing w:after="0"/>
        <w:jc w:val="both"/>
        <w:rPr>
          <w:lang w:val="en-US"/>
        </w:rPr>
      </w:pPr>
      <w:r w:rsidRPr="00857634">
        <w:rPr>
          <w:lang w:val="en-US"/>
        </w:rPr>
        <w:t>When formulating the questions and answer keys, cons</w:t>
      </w:r>
      <w:r>
        <w:rPr>
          <w:lang w:val="en-US"/>
        </w:rPr>
        <w:t xml:space="preserve">ider </w:t>
      </w:r>
      <w:r w:rsidRPr="00857634">
        <w:rPr>
          <w:lang w:val="en-US"/>
        </w:rPr>
        <w:t xml:space="preserve">how you want the data to be presented to you so that you can analyze it and use it for your intended purpose. </w:t>
      </w:r>
      <w:r>
        <w:rPr>
          <w:lang w:val="en-US"/>
        </w:rPr>
        <w:t xml:space="preserve">In the </w:t>
      </w:r>
      <w:hyperlink r:id="rId34" w:history="1">
        <w:r w:rsidR="00B25911" w:rsidRPr="00B25911">
          <w:rPr>
            <w:rStyle w:val="Hyperlink"/>
            <w:lang w:val="en-US"/>
          </w:rPr>
          <w:t>DTM &amp; Partner Toolkit</w:t>
        </w:r>
      </w:hyperlink>
      <w:r w:rsidR="00B25911">
        <w:rPr>
          <w:lang w:val="en-US"/>
        </w:rPr>
        <w:t>, the Field Companion</w:t>
      </w:r>
      <w:r>
        <w:rPr>
          <w:lang w:val="en-US"/>
        </w:rPr>
        <w:t xml:space="preserve"> provides example questions and examples of how the data can be analyzed per question. </w:t>
      </w:r>
    </w:p>
    <w:p w14:paraId="40486334" w14:textId="77777777" w:rsidR="006E3D33" w:rsidRPr="00857634" w:rsidRDefault="006E3D33" w:rsidP="006E3D33">
      <w:pPr>
        <w:spacing w:after="0"/>
        <w:jc w:val="both"/>
        <w:rPr>
          <w:lang w:val="en-US"/>
        </w:rPr>
      </w:pPr>
    </w:p>
    <w:p w14:paraId="34129F2D" w14:textId="77777777" w:rsidR="006E3D33" w:rsidRPr="00857634" w:rsidRDefault="006E3D33" w:rsidP="006E3D33">
      <w:pPr>
        <w:spacing w:after="0"/>
        <w:jc w:val="both"/>
        <w:rPr>
          <w:lang w:val="en-US"/>
        </w:rPr>
      </w:pPr>
      <w:r w:rsidRPr="00857634">
        <w:rPr>
          <w:lang w:val="en-US"/>
        </w:rPr>
        <w:t xml:space="preserve">Data types include: </w:t>
      </w:r>
    </w:p>
    <w:p w14:paraId="497160A8" w14:textId="77777777" w:rsidR="006E3D33" w:rsidRPr="00857634" w:rsidRDefault="006E3D33" w:rsidP="006E3D33">
      <w:pPr>
        <w:pStyle w:val="Lijstalinea"/>
        <w:numPr>
          <w:ilvl w:val="0"/>
          <w:numId w:val="5"/>
        </w:numPr>
        <w:spacing w:after="0"/>
        <w:jc w:val="both"/>
        <w:rPr>
          <w:lang w:val="en-US"/>
        </w:rPr>
      </w:pPr>
      <w:r w:rsidRPr="00857634">
        <w:rPr>
          <w:lang w:val="en-US"/>
        </w:rPr>
        <w:t>Choice: Yes/No or multiple choice. If multiple choice, specify if one or more choices may be selected</w:t>
      </w:r>
      <w:r>
        <w:rPr>
          <w:lang w:val="en-US"/>
        </w:rPr>
        <w:t>. Do you want the questions to be ranked, or equal weighting?</w:t>
      </w:r>
    </w:p>
    <w:p w14:paraId="1D95E8AC" w14:textId="77777777" w:rsidR="006E3D33" w:rsidRPr="00857634" w:rsidRDefault="006E3D33" w:rsidP="006E3D33">
      <w:pPr>
        <w:pStyle w:val="Lijstalinea"/>
        <w:numPr>
          <w:ilvl w:val="0"/>
          <w:numId w:val="5"/>
        </w:numPr>
        <w:spacing w:after="0"/>
        <w:jc w:val="both"/>
        <w:rPr>
          <w:lang w:val="en-US"/>
        </w:rPr>
      </w:pPr>
      <w:r w:rsidRPr="00857634">
        <w:rPr>
          <w:lang w:val="en-US"/>
        </w:rPr>
        <w:t xml:space="preserve">Number </w:t>
      </w:r>
    </w:p>
    <w:p w14:paraId="1B0BC795" w14:textId="77777777" w:rsidR="006E3D33" w:rsidRDefault="006E3D33" w:rsidP="006E3D33">
      <w:pPr>
        <w:pStyle w:val="Lijstalinea"/>
        <w:numPr>
          <w:ilvl w:val="0"/>
          <w:numId w:val="5"/>
        </w:numPr>
        <w:spacing w:after="0"/>
        <w:jc w:val="both"/>
        <w:rPr>
          <w:lang w:val="en-US"/>
        </w:rPr>
      </w:pPr>
      <w:r w:rsidRPr="00857634">
        <w:rPr>
          <w:lang w:val="en-US"/>
        </w:rPr>
        <w:t>String (text) – usually only used for “if other, please specify” because the answer</w:t>
      </w:r>
      <w:r>
        <w:rPr>
          <w:lang w:val="en-US"/>
        </w:rPr>
        <w:t>s</w:t>
      </w:r>
      <w:r w:rsidRPr="00857634">
        <w:rPr>
          <w:lang w:val="en-US"/>
        </w:rPr>
        <w:t xml:space="preserve"> cannot be aggregated (any change in the spelling will have the answer saved as a separate </w:t>
      </w:r>
      <w:r>
        <w:rPr>
          <w:lang w:val="en-US"/>
        </w:rPr>
        <w:t>answer-entry</w:t>
      </w:r>
      <w:r w:rsidRPr="00857634">
        <w:rPr>
          <w:lang w:val="en-US"/>
        </w:rPr>
        <w:t>).</w:t>
      </w:r>
    </w:p>
    <w:p w14:paraId="2DF46257" w14:textId="77777777" w:rsidR="006E3D33" w:rsidRDefault="006E3D33" w:rsidP="006E3D33">
      <w:pPr>
        <w:spacing w:after="0"/>
        <w:jc w:val="both"/>
        <w:rPr>
          <w:lang w:val="en-US"/>
        </w:rPr>
      </w:pPr>
    </w:p>
    <w:tbl>
      <w:tblPr>
        <w:tblStyle w:val="Tabelraster"/>
        <w:tblW w:w="9895" w:type="dxa"/>
        <w:shd w:val="clear" w:color="auto" w:fill="FFFFCC"/>
        <w:tblLook w:val="04A0" w:firstRow="1" w:lastRow="0" w:firstColumn="1" w:lastColumn="0" w:noHBand="0" w:noVBand="1"/>
      </w:tblPr>
      <w:tblGrid>
        <w:gridCol w:w="9895"/>
      </w:tblGrid>
      <w:tr w:rsidR="006E3D33" w:rsidRPr="00857634" w14:paraId="6049C961" w14:textId="77777777" w:rsidTr="0045559A">
        <w:tc>
          <w:tcPr>
            <w:tcW w:w="9895" w:type="dxa"/>
            <w:shd w:val="clear" w:color="auto" w:fill="D9D9D9" w:themeFill="background1" w:themeFillShade="D9"/>
          </w:tcPr>
          <w:p w14:paraId="136D7AD3" w14:textId="77777777" w:rsidR="006E3D33" w:rsidRDefault="006E3D33" w:rsidP="00470278">
            <w:pPr>
              <w:ind w:right="1080"/>
              <w:jc w:val="both"/>
              <w:rPr>
                <w:b/>
                <w:i/>
                <w:lang w:val="en-US"/>
              </w:rPr>
            </w:pPr>
            <w:r w:rsidRPr="00857634">
              <w:rPr>
                <w:b/>
                <w:i/>
                <w:lang w:val="en-US"/>
              </w:rPr>
              <w:t xml:space="preserve">Lesson Learned. </w:t>
            </w:r>
          </w:p>
          <w:p w14:paraId="6A0DB49C" w14:textId="77777777" w:rsidR="006E3D33" w:rsidRPr="00906D5A" w:rsidRDefault="006E3D33" w:rsidP="00433CDF">
            <w:pPr>
              <w:pStyle w:val="Lijstalinea"/>
              <w:numPr>
                <w:ilvl w:val="0"/>
                <w:numId w:val="26"/>
              </w:numPr>
              <w:jc w:val="both"/>
              <w:rPr>
                <w:b/>
                <w:i/>
                <w:lang w:val="en-US"/>
              </w:rPr>
            </w:pPr>
            <w:r w:rsidRPr="00906D5A">
              <w:rPr>
                <w:b/>
                <w:i/>
                <w:lang w:val="en-US"/>
              </w:rPr>
              <w:t xml:space="preserve">When designing the question and answer key, consider whether the data that you are asking for will meet your information need. </w:t>
            </w:r>
          </w:p>
          <w:p w14:paraId="2AD6BB36" w14:textId="77777777" w:rsidR="006E3D33" w:rsidRDefault="006E3D33" w:rsidP="00470278">
            <w:pPr>
              <w:ind w:right="1080"/>
              <w:jc w:val="both"/>
              <w:rPr>
                <w:lang w:val="en-US"/>
              </w:rPr>
            </w:pPr>
          </w:p>
          <w:p w14:paraId="0AD8C7BC" w14:textId="77777777" w:rsidR="006E3D33" w:rsidRPr="00140DD7" w:rsidRDefault="006E3D33" w:rsidP="00470278">
            <w:pPr>
              <w:ind w:right="70"/>
              <w:jc w:val="both"/>
              <w:rPr>
                <w:lang w:val="en-US"/>
              </w:rPr>
            </w:pPr>
            <w:r>
              <w:rPr>
                <w:lang w:val="en-US"/>
              </w:rPr>
              <w:lastRenderedPageBreak/>
              <w:t xml:space="preserve">In several countries, the CP </w:t>
            </w:r>
            <w:proofErr w:type="spellStart"/>
            <w:r>
              <w:rPr>
                <w:lang w:val="en-US"/>
              </w:rPr>
              <w:t>AoR</w:t>
            </w:r>
            <w:proofErr w:type="spellEnd"/>
            <w:r>
              <w:rPr>
                <w:lang w:val="en-US"/>
              </w:rPr>
              <w:t xml:space="preserve"> have included the question “is there child marriage on the site” into the DTM questionnaire, with a choice answer key of “yes, no, I don’t know”. When they obtained the data, they realized that knowing how many sites had indicated “yes” did not fulfill their information need of knowing whether there was an increasing rate of child marriage on the site. </w:t>
            </w:r>
          </w:p>
          <w:p w14:paraId="397324DB" w14:textId="77777777" w:rsidR="006E3D33" w:rsidRDefault="006E3D33" w:rsidP="00470278">
            <w:pPr>
              <w:ind w:right="1080"/>
              <w:jc w:val="both"/>
              <w:rPr>
                <w:b/>
                <w:i/>
                <w:lang w:val="en-US"/>
              </w:rPr>
            </w:pPr>
          </w:p>
          <w:p w14:paraId="1159A9D2" w14:textId="77777777" w:rsidR="006E3D33" w:rsidRPr="00140DD7" w:rsidRDefault="006E3D33" w:rsidP="00433CDF">
            <w:pPr>
              <w:pStyle w:val="Lijstalinea"/>
              <w:numPr>
                <w:ilvl w:val="0"/>
                <w:numId w:val="21"/>
              </w:numPr>
              <w:ind w:right="1080"/>
              <w:jc w:val="both"/>
              <w:rPr>
                <w:lang w:val="en-US"/>
              </w:rPr>
            </w:pPr>
            <w:r w:rsidRPr="00140DD7">
              <w:rPr>
                <w:b/>
                <w:i/>
                <w:lang w:val="en-US"/>
              </w:rPr>
              <w:t xml:space="preserve">When designing the question, think about how you will analyze the data </w:t>
            </w:r>
          </w:p>
          <w:p w14:paraId="37D4A2F9" w14:textId="77777777" w:rsidR="006E3D33" w:rsidRPr="00140DD7" w:rsidRDefault="006E3D33" w:rsidP="00470278">
            <w:pPr>
              <w:pStyle w:val="Lijstalinea"/>
              <w:ind w:left="360" w:right="1080"/>
              <w:jc w:val="both"/>
              <w:rPr>
                <w:lang w:val="en-US"/>
              </w:rPr>
            </w:pPr>
          </w:p>
          <w:p w14:paraId="737D0172" w14:textId="1DC3F9E7" w:rsidR="006E3D33" w:rsidRDefault="006E3D33" w:rsidP="00470278">
            <w:pPr>
              <w:ind w:right="162"/>
              <w:jc w:val="both"/>
              <w:rPr>
                <w:lang w:val="en-US"/>
              </w:rPr>
            </w:pPr>
            <w:r>
              <w:rPr>
                <w:lang w:val="en-US"/>
              </w:rPr>
              <w:t xml:space="preserve">In several countries </w:t>
            </w:r>
            <w:r w:rsidR="00105EE9">
              <w:rPr>
                <w:lang w:val="en-US"/>
              </w:rPr>
              <w:t xml:space="preserve">clusters have </w:t>
            </w:r>
            <w:r>
              <w:rPr>
                <w:lang w:val="en-US"/>
              </w:rPr>
              <w:t xml:space="preserve">requested DTM to ask key informants to </w:t>
            </w:r>
            <w:r w:rsidRPr="00293710">
              <w:rPr>
                <w:lang w:val="en-US"/>
              </w:rPr>
              <w:t>rank</w:t>
            </w:r>
            <w:r>
              <w:rPr>
                <w:lang w:val="en-US"/>
              </w:rPr>
              <w:t xml:space="preserve"> their response according to importance (for example: “Rank the top 3 </w:t>
            </w:r>
            <w:r w:rsidR="00105EE9">
              <w:rPr>
                <w:lang w:val="en-US"/>
              </w:rPr>
              <w:t>priority needs</w:t>
            </w:r>
            <w:r w:rsidRPr="00293710">
              <w:rPr>
                <w:lang w:val="en-US"/>
              </w:rPr>
              <w:t>”)</w:t>
            </w:r>
            <w:r>
              <w:rPr>
                <w:lang w:val="en-US"/>
              </w:rPr>
              <w:t xml:space="preserve">, several teams reported that they had challenges in analyzing the data </w:t>
            </w:r>
            <w:r w:rsidRPr="00295B73">
              <w:rPr>
                <w:u w:val="single"/>
                <w:lang w:val="en-US"/>
              </w:rPr>
              <w:t>because it was ranked</w:t>
            </w:r>
            <w:r>
              <w:rPr>
                <w:u w:val="single"/>
                <w:lang w:val="en-US"/>
              </w:rPr>
              <w:t xml:space="preserve"> </w:t>
            </w:r>
            <w:r w:rsidRPr="00BF372E">
              <w:rPr>
                <w:lang w:val="en-US"/>
              </w:rPr>
              <w:t>(rather than selecting the top 3).</w:t>
            </w:r>
            <w:r>
              <w:rPr>
                <w:lang w:val="en-US"/>
              </w:rPr>
              <w:t xml:space="preserve">  </w:t>
            </w:r>
          </w:p>
          <w:p w14:paraId="1DAD6E33" w14:textId="77777777" w:rsidR="006E3D33" w:rsidRDefault="006E3D33" w:rsidP="00470278">
            <w:pPr>
              <w:ind w:right="162"/>
              <w:jc w:val="both"/>
              <w:rPr>
                <w:lang w:val="en-US"/>
              </w:rPr>
            </w:pPr>
          </w:p>
          <w:p w14:paraId="216950B4" w14:textId="18C1F39D" w:rsidR="006E3D33" w:rsidRPr="00857634" w:rsidRDefault="006E3D33" w:rsidP="00470278">
            <w:pPr>
              <w:ind w:right="162"/>
              <w:jc w:val="both"/>
              <w:rPr>
                <w:i/>
                <w:lang w:val="en-US"/>
              </w:rPr>
            </w:pPr>
            <w:r w:rsidRPr="007A3AD0">
              <w:rPr>
                <w:b/>
                <w:lang w:val="en-US"/>
              </w:rPr>
              <w:t>Planning how you will a</w:t>
            </w:r>
            <w:r>
              <w:rPr>
                <w:b/>
                <w:lang w:val="en-US"/>
              </w:rPr>
              <w:t xml:space="preserve">nalyze and represent the data is </w:t>
            </w:r>
            <w:r w:rsidRPr="007A3AD0">
              <w:rPr>
                <w:b/>
                <w:lang w:val="en-US"/>
              </w:rPr>
              <w:t xml:space="preserve">crucial </w:t>
            </w:r>
            <w:r>
              <w:rPr>
                <w:b/>
                <w:lang w:val="en-US"/>
              </w:rPr>
              <w:t>to</w:t>
            </w:r>
            <w:r w:rsidRPr="007A3AD0">
              <w:rPr>
                <w:b/>
                <w:lang w:val="en-US"/>
              </w:rPr>
              <w:t xml:space="preserve"> </w:t>
            </w:r>
            <w:r>
              <w:rPr>
                <w:b/>
                <w:lang w:val="en-US"/>
              </w:rPr>
              <w:t xml:space="preserve">ensure that you are asking the correct </w:t>
            </w:r>
            <w:r w:rsidRPr="002B31AD">
              <w:rPr>
                <w:b/>
                <w:lang w:val="en-US"/>
              </w:rPr>
              <w:t xml:space="preserve">question to meet your information need. A data analysis plan will be requested by the DTM coordinator. See the </w:t>
            </w:r>
            <w:hyperlink r:id="rId35" w:history="1">
              <w:r w:rsidR="00340FEF" w:rsidRPr="006D0984">
                <w:rPr>
                  <w:rStyle w:val="Hyperlink"/>
                  <w:b/>
                  <w:lang w:val="en-US"/>
                </w:rPr>
                <w:t>Field Companion</w:t>
              </w:r>
            </w:hyperlink>
            <w:r w:rsidR="00340FEF">
              <w:rPr>
                <w:b/>
                <w:lang w:val="en-US"/>
              </w:rPr>
              <w:t xml:space="preserve"> in the </w:t>
            </w:r>
            <w:hyperlink r:id="rId36" w:history="1">
              <w:r w:rsidR="00340FEF" w:rsidRPr="00635949">
                <w:rPr>
                  <w:rStyle w:val="Hyperlink"/>
                </w:rPr>
                <w:t>DTM &amp; Partner Toolkit</w:t>
              </w:r>
            </w:hyperlink>
            <w:r w:rsidR="00340FEF" w:rsidRPr="004D6D68">
              <w:rPr>
                <w:b/>
                <w:lang w:val="en-US"/>
              </w:rPr>
              <w:t xml:space="preserve"> for examples of cluster-approved questions and recommended analysis. </w:t>
            </w:r>
          </w:p>
        </w:tc>
      </w:tr>
    </w:tbl>
    <w:p w14:paraId="09BF6CBA" w14:textId="77777777" w:rsidR="006E3D33" w:rsidRPr="00857634" w:rsidRDefault="006E3D33" w:rsidP="006E3D33">
      <w:pPr>
        <w:spacing w:after="0"/>
        <w:ind w:right="1080"/>
        <w:jc w:val="both"/>
        <w:rPr>
          <w:lang w:val="en-US"/>
        </w:rPr>
      </w:pPr>
    </w:p>
    <w:p w14:paraId="0FBAD0EC" w14:textId="77777777" w:rsidR="006E3D33" w:rsidRPr="00857634" w:rsidRDefault="006E3D33" w:rsidP="007B59A0">
      <w:pPr>
        <w:pStyle w:val="Kop3"/>
        <w:numPr>
          <w:ilvl w:val="0"/>
          <w:numId w:val="0"/>
        </w:numPr>
        <w:rPr>
          <w:lang w:val="en-US"/>
        </w:rPr>
      </w:pPr>
      <w:r w:rsidRPr="00857634">
        <w:rPr>
          <w:lang w:val="en-US"/>
        </w:rPr>
        <w:t>Designing Data Sharing Agreement/Pathways</w:t>
      </w:r>
    </w:p>
    <w:p w14:paraId="0CEDADCD" w14:textId="77777777" w:rsidR="006E3D33" w:rsidRPr="00857634" w:rsidRDefault="006E3D33" w:rsidP="006E3D33">
      <w:pPr>
        <w:spacing w:after="0"/>
        <w:jc w:val="both"/>
        <w:rPr>
          <w:lang w:val="en-US"/>
        </w:rPr>
      </w:pPr>
    </w:p>
    <w:p w14:paraId="15315091" w14:textId="5DC8A605" w:rsidR="006E3D33" w:rsidRPr="00857634" w:rsidRDefault="006E3D33" w:rsidP="006E3D33">
      <w:pPr>
        <w:jc w:val="both"/>
        <w:rPr>
          <w:lang w:val="en-US"/>
        </w:rPr>
      </w:pPr>
      <w:r w:rsidRPr="00857634">
        <w:rPr>
          <w:lang w:val="en-US"/>
        </w:rPr>
        <w:t>DTM reports and non-sensitive raw data may be found on their website</w:t>
      </w:r>
      <w:r w:rsidR="001F7FCD">
        <w:rPr>
          <w:lang w:val="en-US"/>
        </w:rPr>
        <w:t>s</w:t>
      </w:r>
      <w:r w:rsidRPr="00857634">
        <w:rPr>
          <w:lang w:val="en-US"/>
        </w:rPr>
        <w:t xml:space="preserve"> at: </w:t>
      </w:r>
      <w:hyperlink r:id="rId37" w:history="1">
        <w:r w:rsidR="001F7FCD" w:rsidRPr="00A278B8">
          <w:rPr>
            <w:rStyle w:val="Hyperlink"/>
            <w:lang w:val="en-US"/>
          </w:rPr>
          <w:t>http://displacement.iom.int/</w:t>
        </w:r>
      </w:hyperlink>
      <w:r w:rsidR="001F7FCD">
        <w:rPr>
          <w:lang w:val="en-US"/>
        </w:rPr>
        <w:t xml:space="preserve"> and </w:t>
      </w:r>
      <w:hyperlink r:id="rId38" w:history="1">
        <w:r w:rsidRPr="00857634">
          <w:rPr>
            <w:rStyle w:val="Hyperlink"/>
            <w:lang w:val="en-US"/>
          </w:rPr>
          <w:t>http://www.globaldtm.info/</w:t>
        </w:r>
      </w:hyperlink>
      <w:r w:rsidRPr="00857634">
        <w:rPr>
          <w:lang w:val="en-US"/>
        </w:rPr>
        <w:t>.  Click on the country of interested, and select “downloads”.</w:t>
      </w:r>
    </w:p>
    <w:p w14:paraId="1FEC7BE8" w14:textId="46918686" w:rsidR="006E3D33" w:rsidRPr="00857634" w:rsidRDefault="006E3D33" w:rsidP="006E3D33">
      <w:pPr>
        <w:jc w:val="both"/>
        <w:rPr>
          <w:lang w:val="en-US"/>
        </w:rPr>
      </w:pPr>
      <w:r w:rsidRPr="00857634">
        <w:rPr>
          <w:lang w:val="en-US"/>
        </w:rPr>
        <w:t xml:space="preserve">Sensitive data is not published on the internet, and is shared either through email or through a password protected website. To obtain access to sensitive data for the </w:t>
      </w:r>
      <w:r w:rsidR="001E1914">
        <w:rPr>
          <w:lang w:val="en-US"/>
        </w:rPr>
        <w:t>GBV</w:t>
      </w:r>
      <w:r>
        <w:rPr>
          <w:lang w:val="en-US"/>
        </w:rPr>
        <w:t xml:space="preserve"> </w:t>
      </w:r>
      <w:proofErr w:type="spellStart"/>
      <w:r>
        <w:rPr>
          <w:lang w:val="en-US"/>
        </w:rPr>
        <w:t>AoR</w:t>
      </w:r>
      <w:proofErr w:type="spellEnd"/>
      <w:r w:rsidRPr="00857634">
        <w:rPr>
          <w:lang w:val="en-US"/>
        </w:rPr>
        <w:t xml:space="preserve">, </w:t>
      </w:r>
      <w:r w:rsidR="001E1914">
        <w:rPr>
          <w:lang w:val="en-US"/>
        </w:rPr>
        <w:t xml:space="preserve">you </w:t>
      </w:r>
      <w:r w:rsidRPr="00857634">
        <w:rPr>
          <w:lang w:val="en-US"/>
        </w:rPr>
        <w:t xml:space="preserve">must sign IOM’s “Data Access Form”. Contact your DTM </w:t>
      </w:r>
      <w:r>
        <w:rPr>
          <w:lang w:val="en-US"/>
        </w:rPr>
        <w:t>c</w:t>
      </w:r>
      <w:r w:rsidRPr="00857634">
        <w:rPr>
          <w:lang w:val="en-US"/>
        </w:rPr>
        <w:t>oordinator for more information.</w:t>
      </w:r>
      <w:r w:rsidR="00221146">
        <w:rPr>
          <w:lang w:val="en-US"/>
        </w:rPr>
        <w:t xml:space="preserve"> </w:t>
      </w:r>
    </w:p>
    <w:p w14:paraId="757EFBC6" w14:textId="77777777" w:rsidR="006E3D33" w:rsidRPr="00857634" w:rsidRDefault="006E3D33" w:rsidP="007B59A0">
      <w:pPr>
        <w:pStyle w:val="Kop3"/>
        <w:numPr>
          <w:ilvl w:val="0"/>
          <w:numId w:val="0"/>
        </w:numPr>
        <w:rPr>
          <w:lang w:val="en-US"/>
        </w:rPr>
      </w:pPr>
      <w:r w:rsidRPr="00857634">
        <w:rPr>
          <w:lang w:val="en-US"/>
        </w:rPr>
        <w:t>Agreeing on Data Analysis Responsibilities</w:t>
      </w:r>
    </w:p>
    <w:p w14:paraId="238DC448" w14:textId="77777777" w:rsidR="006E3D33" w:rsidRDefault="006E3D33" w:rsidP="006E3D33">
      <w:pPr>
        <w:spacing w:after="0"/>
        <w:jc w:val="both"/>
        <w:rPr>
          <w:lang w:val="en-US"/>
        </w:rPr>
      </w:pPr>
    </w:p>
    <w:p w14:paraId="5BC36EDC" w14:textId="55A36666" w:rsidR="000247D8" w:rsidRDefault="005B04A6" w:rsidP="006E3D33">
      <w:pPr>
        <w:jc w:val="both"/>
        <w:rPr>
          <w:lang w:val="en-US"/>
        </w:rPr>
      </w:pPr>
      <w:r>
        <w:rPr>
          <w:lang w:val="en-US"/>
        </w:rPr>
        <w:t xml:space="preserve">This step </w:t>
      </w:r>
      <w:r w:rsidR="000247D8">
        <w:rPr>
          <w:lang w:val="en-US"/>
        </w:rPr>
        <w:t>within the Design IM Process entails working with DTM to establish roles and responsibilities, and agreeing which data will be shared in raw format and which data DTM may be able to provide some descriptive analysis for you. It is</w:t>
      </w:r>
      <w:r w:rsidR="006E3D33" w:rsidRPr="00857634">
        <w:rPr>
          <w:lang w:val="en-US"/>
        </w:rPr>
        <w:t xml:space="preserve"> important </w:t>
      </w:r>
      <w:r w:rsidR="000247D8">
        <w:rPr>
          <w:lang w:val="en-US"/>
        </w:rPr>
        <w:t xml:space="preserve">to remember that whether the data is shared in raw format, or is analyzed by DTM, it is up to the GBV </w:t>
      </w:r>
      <w:r w:rsidR="006E3D33" w:rsidRPr="00857634">
        <w:rPr>
          <w:lang w:val="en-US"/>
        </w:rPr>
        <w:t>specialists to interpret the data themselves.</w:t>
      </w:r>
      <w:r w:rsidR="006E3D33">
        <w:rPr>
          <w:lang w:val="en-US"/>
        </w:rPr>
        <w:t xml:space="preserve">  </w:t>
      </w:r>
    </w:p>
    <w:p w14:paraId="10AFC09F" w14:textId="19AED904" w:rsidR="006E3D33" w:rsidRDefault="006E3D33" w:rsidP="006E3D33">
      <w:pPr>
        <w:jc w:val="both"/>
        <w:rPr>
          <w:lang w:val="en-US"/>
        </w:rPr>
      </w:pPr>
      <w:r>
        <w:rPr>
          <w:lang w:val="en-US"/>
        </w:rPr>
        <w:t xml:space="preserve">As part of DTM’s Information Management process, the DTM coordinator will work with you to draft a Data Analysis Plan, which will detail your requested indicators, agreed data analysis/tabulations, and agreed mock-ups or visual representations of the data (such as charts </w:t>
      </w:r>
      <w:proofErr w:type="spellStart"/>
      <w:r>
        <w:rPr>
          <w:lang w:val="en-US"/>
        </w:rPr>
        <w:t>etc</w:t>
      </w:r>
      <w:proofErr w:type="spellEnd"/>
      <w:r>
        <w:rPr>
          <w:lang w:val="en-US"/>
        </w:rPr>
        <w:t>).</w:t>
      </w:r>
      <w:r w:rsidR="000247D8">
        <w:rPr>
          <w:lang w:val="en-US"/>
        </w:rPr>
        <w:t xml:space="preserve"> </w:t>
      </w:r>
      <w:hyperlink r:id="rId39" w:history="1">
        <w:r w:rsidR="000247D8" w:rsidRPr="0045559A">
          <w:rPr>
            <w:rStyle w:val="Hyperlink"/>
            <w:lang w:val="en-US"/>
          </w:rPr>
          <w:t>The Field Companion</w:t>
        </w:r>
      </w:hyperlink>
      <w:r w:rsidR="000247D8">
        <w:rPr>
          <w:lang w:val="en-US"/>
        </w:rPr>
        <w:t xml:space="preserve"> contains some useful examples. </w:t>
      </w:r>
    </w:p>
    <w:p w14:paraId="417D4BA9" w14:textId="77777777" w:rsidR="006E3D33" w:rsidRPr="00857634" w:rsidRDefault="006E3D33" w:rsidP="007B59A0">
      <w:pPr>
        <w:pStyle w:val="Kop3"/>
        <w:numPr>
          <w:ilvl w:val="0"/>
          <w:numId w:val="0"/>
        </w:numPr>
        <w:rPr>
          <w:lang w:val="en-US"/>
        </w:rPr>
      </w:pPr>
      <w:r w:rsidRPr="00857634">
        <w:rPr>
          <w:lang w:val="en-US"/>
        </w:rPr>
        <w:t xml:space="preserve">Planning for Data Storage </w:t>
      </w:r>
    </w:p>
    <w:p w14:paraId="7ECC5933" w14:textId="77777777" w:rsidR="006E3D33" w:rsidRPr="00857634" w:rsidRDefault="006E3D33" w:rsidP="006E3D33">
      <w:pPr>
        <w:spacing w:after="0"/>
        <w:rPr>
          <w:lang w:val="en-US"/>
        </w:rPr>
      </w:pPr>
    </w:p>
    <w:p w14:paraId="0086EC52" w14:textId="77777777" w:rsidR="006E3D33" w:rsidRPr="00857634" w:rsidRDefault="006E3D33" w:rsidP="006E3D33">
      <w:pPr>
        <w:jc w:val="both"/>
        <w:rPr>
          <w:lang w:val="en-US"/>
        </w:rPr>
      </w:pPr>
      <w:r w:rsidRPr="00857634">
        <w:rPr>
          <w:lang w:val="en-US"/>
        </w:rPr>
        <w:t xml:space="preserve">DTM data is stored on IOM servers as per the IOM Data Protection Protocol. </w:t>
      </w:r>
    </w:p>
    <w:p w14:paraId="5324C3C1" w14:textId="77777777" w:rsidR="006E3D33" w:rsidRPr="00857634" w:rsidRDefault="006E3D33" w:rsidP="006E3D33">
      <w:pPr>
        <w:jc w:val="both"/>
        <w:rPr>
          <w:lang w:val="en-US"/>
        </w:rPr>
      </w:pPr>
      <w:r w:rsidRPr="00857634">
        <w:rPr>
          <w:lang w:val="en-US"/>
        </w:rPr>
        <w:t xml:space="preserve">When receiving sensitive data from DTM, it is important to consider how YOU are protecting it. Key considerations: </w:t>
      </w:r>
    </w:p>
    <w:p w14:paraId="4476A545" w14:textId="77777777" w:rsidR="006E3D33" w:rsidRPr="00857634" w:rsidRDefault="006E3D33" w:rsidP="00433CDF">
      <w:pPr>
        <w:pStyle w:val="Lijstalinea"/>
        <w:numPr>
          <w:ilvl w:val="0"/>
          <w:numId w:val="18"/>
        </w:numPr>
        <w:jc w:val="both"/>
        <w:rPr>
          <w:lang w:val="en-US"/>
        </w:rPr>
      </w:pPr>
      <w:r w:rsidRPr="00857634">
        <w:rPr>
          <w:lang w:val="en-US"/>
        </w:rPr>
        <w:t>Not sharing it with 3</w:t>
      </w:r>
      <w:r w:rsidRPr="00857634">
        <w:rPr>
          <w:vertAlign w:val="superscript"/>
          <w:lang w:val="en-US"/>
        </w:rPr>
        <w:t>rd</w:t>
      </w:r>
      <w:r w:rsidRPr="00857634">
        <w:rPr>
          <w:lang w:val="en-US"/>
        </w:rPr>
        <w:t xml:space="preserve"> parties. If another agency requests this data, refer them to the DTM </w:t>
      </w:r>
      <w:r>
        <w:rPr>
          <w:lang w:val="en-US"/>
        </w:rPr>
        <w:t>c</w:t>
      </w:r>
      <w:r w:rsidRPr="00857634">
        <w:rPr>
          <w:lang w:val="en-US"/>
        </w:rPr>
        <w:t>oordinator to request on behalf of their agency.</w:t>
      </w:r>
    </w:p>
    <w:p w14:paraId="16AF2B6D" w14:textId="77777777" w:rsidR="006E3D33" w:rsidRPr="00857634" w:rsidRDefault="006E3D33" w:rsidP="00433CDF">
      <w:pPr>
        <w:pStyle w:val="Lijstalinea"/>
        <w:numPr>
          <w:ilvl w:val="0"/>
          <w:numId w:val="18"/>
        </w:numPr>
        <w:jc w:val="both"/>
        <w:rPr>
          <w:lang w:val="en-US"/>
        </w:rPr>
      </w:pPr>
      <w:r w:rsidRPr="00857634">
        <w:rPr>
          <w:lang w:val="en-US"/>
        </w:rPr>
        <w:t>If stored on your computer:</w:t>
      </w:r>
    </w:p>
    <w:p w14:paraId="5921A287" w14:textId="77777777" w:rsidR="006E3D33" w:rsidRPr="00857634" w:rsidRDefault="006E3D33" w:rsidP="00433CDF">
      <w:pPr>
        <w:pStyle w:val="Lijstalinea"/>
        <w:numPr>
          <w:ilvl w:val="1"/>
          <w:numId w:val="18"/>
        </w:numPr>
        <w:jc w:val="both"/>
        <w:rPr>
          <w:lang w:val="en-US"/>
        </w:rPr>
      </w:pPr>
      <w:r w:rsidRPr="00857634">
        <w:rPr>
          <w:lang w:val="en-US"/>
        </w:rPr>
        <w:t>Ensure that your computer is password protected, and that the password is change regularly</w:t>
      </w:r>
    </w:p>
    <w:p w14:paraId="7A64FC24" w14:textId="77777777" w:rsidR="006E3D33" w:rsidRPr="00857634" w:rsidRDefault="006E3D33" w:rsidP="00433CDF">
      <w:pPr>
        <w:pStyle w:val="Lijstalinea"/>
        <w:numPr>
          <w:ilvl w:val="1"/>
          <w:numId w:val="18"/>
        </w:numPr>
        <w:jc w:val="both"/>
        <w:rPr>
          <w:lang w:val="en-US"/>
        </w:rPr>
      </w:pPr>
      <w:r w:rsidRPr="00857634">
        <w:rPr>
          <w:lang w:val="en-US"/>
        </w:rPr>
        <w:t>Ensure that the file is password protected</w:t>
      </w:r>
    </w:p>
    <w:p w14:paraId="0F29EEE3" w14:textId="77777777" w:rsidR="006E3D33" w:rsidRPr="00857634" w:rsidRDefault="006E3D33" w:rsidP="006E3D33">
      <w:pPr>
        <w:pStyle w:val="Lijstalinea"/>
        <w:ind w:left="1440"/>
        <w:jc w:val="both"/>
        <w:rPr>
          <w:lang w:val="en-US"/>
        </w:rPr>
      </w:pPr>
    </w:p>
    <w:p w14:paraId="56BE2D0A" w14:textId="77777777" w:rsidR="006E3D33" w:rsidRPr="00857634" w:rsidRDefault="006E3D33" w:rsidP="00433CDF">
      <w:pPr>
        <w:pStyle w:val="Lijstalinea"/>
        <w:numPr>
          <w:ilvl w:val="0"/>
          <w:numId w:val="18"/>
        </w:numPr>
        <w:jc w:val="both"/>
        <w:rPr>
          <w:lang w:val="en-US"/>
        </w:rPr>
      </w:pPr>
      <w:r w:rsidRPr="00857634">
        <w:rPr>
          <w:lang w:val="en-US"/>
        </w:rPr>
        <w:t xml:space="preserve">If shared via a password-protected internet portal: </w:t>
      </w:r>
    </w:p>
    <w:p w14:paraId="58D2C9C6" w14:textId="77777777" w:rsidR="006E3D33" w:rsidRPr="00857634" w:rsidRDefault="006E3D33" w:rsidP="00433CDF">
      <w:pPr>
        <w:pStyle w:val="Lijstalinea"/>
        <w:numPr>
          <w:ilvl w:val="1"/>
          <w:numId w:val="18"/>
        </w:numPr>
        <w:jc w:val="both"/>
        <w:rPr>
          <w:lang w:val="en-US"/>
        </w:rPr>
      </w:pPr>
      <w:r w:rsidRPr="00857634">
        <w:rPr>
          <w:lang w:val="en-US"/>
        </w:rPr>
        <w:lastRenderedPageBreak/>
        <w:t>Do not share the password with 3</w:t>
      </w:r>
      <w:r w:rsidRPr="00857634">
        <w:rPr>
          <w:vertAlign w:val="superscript"/>
          <w:lang w:val="en-US"/>
        </w:rPr>
        <w:t>rd</w:t>
      </w:r>
      <w:r w:rsidRPr="00857634">
        <w:rPr>
          <w:lang w:val="en-US"/>
        </w:rPr>
        <w:t xml:space="preserve"> parties, refer them to DTM to request the password.</w:t>
      </w:r>
    </w:p>
    <w:p w14:paraId="29939569" w14:textId="77777777" w:rsidR="006E3D33" w:rsidRPr="00857634" w:rsidRDefault="006E3D33" w:rsidP="00433CDF">
      <w:pPr>
        <w:pStyle w:val="Lijstalinea"/>
        <w:numPr>
          <w:ilvl w:val="1"/>
          <w:numId w:val="18"/>
        </w:numPr>
        <w:jc w:val="both"/>
        <w:rPr>
          <w:lang w:val="en-US"/>
        </w:rPr>
      </w:pPr>
      <w:r w:rsidRPr="00857634">
        <w:rPr>
          <w:lang w:val="en-US"/>
        </w:rPr>
        <w:t>If you download the data to your computer, refer to the above “stored on your computer”</w:t>
      </w:r>
    </w:p>
    <w:p w14:paraId="1DD7A6E0" w14:textId="77777777" w:rsidR="006E3D33" w:rsidRPr="00857634" w:rsidRDefault="006E3D33" w:rsidP="00433CDF">
      <w:pPr>
        <w:pStyle w:val="Lijstalinea"/>
        <w:numPr>
          <w:ilvl w:val="1"/>
          <w:numId w:val="18"/>
        </w:numPr>
        <w:jc w:val="both"/>
        <w:rPr>
          <w:lang w:val="en-US"/>
        </w:rPr>
      </w:pPr>
      <w:r>
        <w:rPr>
          <w:lang w:val="en-US"/>
        </w:rPr>
        <w:t>Request that DTM change the</w:t>
      </w:r>
      <w:r w:rsidRPr="00857634">
        <w:rPr>
          <w:lang w:val="en-US"/>
        </w:rPr>
        <w:t xml:space="preserve"> internet-password on a regular basis.</w:t>
      </w:r>
    </w:p>
    <w:p w14:paraId="7529AF05" w14:textId="77777777" w:rsidR="006E3D33" w:rsidRPr="00857634" w:rsidRDefault="006E3D33" w:rsidP="007B59A0">
      <w:pPr>
        <w:pStyle w:val="Kop3"/>
        <w:numPr>
          <w:ilvl w:val="0"/>
          <w:numId w:val="0"/>
        </w:numPr>
        <w:rPr>
          <w:lang w:val="en-US"/>
        </w:rPr>
      </w:pPr>
      <w:r w:rsidRPr="00857634">
        <w:rPr>
          <w:lang w:val="en-US"/>
        </w:rPr>
        <w:t>Designing Protection Data Dissemination Plan</w:t>
      </w:r>
    </w:p>
    <w:p w14:paraId="5B2C563D" w14:textId="77777777" w:rsidR="006E3D33" w:rsidRPr="00857634" w:rsidRDefault="006E3D33" w:rsidP="006E3D33">
      <w:pPr>
        <w:spacing w:after="0"/>
        <w:jc w:val="both"/>
        <w:rPr>
          <w:b/>
          <w:lang w:val="en-US"/>
        </w:rPr>
      </w:pPr>
    </w:p>
    <w:p w14:paraId="4EF55314" w14:textId="77777777" w:rsidR="006E3D33" w:rsidRPr="00857634" w:rsidRDefault="006E3D33" w:rsidP="006E3D33">
      <w:pPr>
        <w:spacing w:after="0"/>
        <w:jc w:val="both"/>
        <w:rPr>
          <w:lang w:val="en-US"/>
        </w:rPr>
      </w:pPr>
      <w:r w:rsidRPr="00857634">
        <w:rPr>
          <w:lang w:val="en-US"/>
        </w:rPr>
        <w:t xml:space="preserve">This step refers to how you plan to use/disseminate DTM data within your information management system, and should be linked to your overall system and the questions you asked yourself in </w:t>
      </w:r>
      <w:hyperlink w:anchor="_Step_1.1_Define" w:history="1">
        <w:r w:rsidRPr="00857634">
          <w:rPr>
            <w:rStyle w:val="Hyperlink"/>
            <w:lang w:val="en-US"/>
          </w:rPr>
          <w:t>step 1.1: Define purpose and information needs.</w:t>
        </w:r>
      </w:hyperlink>
    </w:p>
    <w:p w14:paraId="3480F5D7" w14:textId="77777777" w:rsidR="006E3D33" w:rsidRPr="00857634" w:rsidRDefault="006E3D33" w:rsidP="006E3D33">
      <w:pPr>
        <w:spacing w:after="0"/>
        <w:jc w:val="both"/>
        <w:rPr>
          <w:lang w:val="en-US"/>
        </w:rPr>
      </w:pPr>
    </w:p>
    <w:p w14:paraId="52640F33" w14:textId="29289BBE" w:rsidR="006E3D33" w:rsidRPr="00857634" w:rsidRDefault="006E3D33" w:rsidP="006E3D33">
      <w:pPr>
        <w:spacing w:after="0"/>
        <w:jc w:val="both"/>
        <w:rPr>
          <w:lang w:val="en-US"/>
        </w:rPr>
      </w:pPr>
      <w:r w:rsidRPr="00857634">
        <w:rPr>
          <w:lang w:val="en-US"/>
        </w:rPr>
        <w:t xml:space="preserve">When reporting </w:t>
      </w:r>
      <w:r w:rsidR="007522A4">
        <w:rPr>
          <w:lang w:val="en-US"/>
        </w:rPr>
        <w:t xml:space="preserve">using </w:t>
      </w:r>
      <w:r w:rsidRPr="00857634">
        <w:rPr>
          <w:lang w:val="en-US"/>
        </w:rPr>
        <w:t xml:space="preserve">data that was provided by IOM, as per the data sharing agreement, it is important to reference DTM as the data source.  </w:t>
      </w:r>
    </w:p>
    <w:p w14:paraId="63A7E60D" w14:textId="77777777" w:rsidR="006E3D33" w:rsidRPr="00857634" w:rsidRDefault="006E3D33" w:rsidP="006E3D33">
      <w:pPr>
        <w:spacing w:after="0"/>
        <w:jc w:val="both"/>
        <w:rPr>
          <w:lang w:val="en-US"/>
        </w:rPr>
      </w:pPr>
    </w:p>
    <w:p w14:paraId="3B316859" w14:textId="70A949E0" w:rsidR="006E3D33" w:rsidRPr="00857634" w:rsidRDefault="006E3D33" w:rsidP="006E3D33">
      <w:pPr>
        <w:spacing w:after="0"/>
        <w:jc w:val="both"/>
        <w:rPr>
          <w:lang w:val="en-US"/>
        </w:rPr>
      </w:pPr>
      <w:r w:rsidRPr="00857634">
        <w:rPr>
          <w:lang w:val="en-US"/>
        </w:rPr>
        <w:t xml:space="preserve">Ensure to consider which data-sets may be quoted numerically, and which can be used as background information that will enable you to describe a situation. </w:t>
      </w:r>
      <w:hyperlink w:anchor="_How_can_DTM" w:history="1">
        <w:r>
          <w:rPr>
            <w:rStyle w:val="Hyperlink"/>
            <w:lang w:val="en-US"/>
          </w:rPr>
          <w:t xml:space="preserve">See question </w:t>
        </w:r>
        <w:r w:rsidR="007B59A0">
          <w:rPr>
            <w:rStyle w:val="Hyperlink"/>
            <w:lang w:val="en-US"/>
          </w:rPr>
          <w:t>6</w:t>
        </w:r>
        <w:r w:rsidRPr="00857634">
          <w:rPr>
            <w:rStyle w:val="Hyperlink"/>
            <w:lang w:val="en-US"/>
          </w:rPr>
          <w:t xml:space="preserve"> on using DTM data.</w:t>
        </w:r>
      </w:hyperlink>
    </w:p>
    <w:p w14:paraId="717D0030" w14:textId="77777777" w:rsidR="006E3D33" w:rsidRPr="00857634" w:rsidRDefault="006E3D33" w:rsidP="006E3D33">
      <w:pPr>
        <w:spacing w:after="0"/>
        <w:jc w:val="both"/>
        <w:rPr>
          <w:lang w:val="en-US"/>
        </w:rPr>
      </w:pPr>
    </w:p>
    <w:p w14:paraId="637D13D1" w14:textId="77777777" w:rsidR="006E3D33" w:rsidRPr="00857634" w:rsidRDefault="006E3D33" w:rsidP="007B59A0">
      <w:pPr>
        <w:pStyle w:val="Kop2"/>
        <w:numPr>
          <w:ilvl w:val="0"/>
          <w:numId w:val="0"/>
        </w:numPr>
        <w:ind w:right="1080"/>
        <w:rPr>
          <w:lang w:val="en-US"/>
        </w:rPr>
      </w:pPr>
      <w:bookmarkStart w:id="42" w:name="_Toc526093511"/>
      <w:bookmarkStart w:id="43" w:name="_Toc533763052"/>
      <w:r>
        <w:rPr>
          <w:lang w:val="en-US"/>
        </w:rPr>
        <w:t xml:space="preserve">PIM </w:t>
      </w:r>
      <w:r w:rsidRPr="00857634">
        <w:rPr>
          <w:lang w:val="en-US"/>
        </w:rPr>
        <w:t>Step 3: Implement IM Systems</w:t>
      </w:r>
      <w:bookmarkEnd w:id="42"/>
      <w:bookmarkEnd w:id="43"/>
    </w:p>
    <w:p w14:paraId="506E25CC" w14:textId="77777777" w:rsidR="006E3D33" w:rsidRPr="00857634" w:rsidRDefault="006E3D33" w:rsidP="006E3D33">
      <w:pPr>
        <w:spacing w:after="0"/>
        <w:ind w:right="1080"/>
        <w:rPr>
          <w:lang w:val="en-US"/>
        </w:rPr>
      </w:pPr>
    </w:p>
    <w:p w14:paraId="2CACDA07" w14:textId="77777777" w:rsidR="006E3D33" w:rsidRPr="00857634" w:rsidRDefault="006E3D33" w:rsidP="006E3D33">
      <w:pPr>
        <w:jc w:val="both"/>
        <w:rPr>
          <w:lang w:val="en-US"/>
        </w:rPr>
      </w:pPr>
      <w:r w:rsidRPr="00857634">
        <w:rPr>
          <w:lang w:val="en-US"/>
        </w:rPr>
        <w:t xml:space="preserve">This process relates to collecting data, storing and maintaining, analyzing, and disseminating/sharing DTM data as per your planning/designing in </w:t>
      </w:r>
      <w:hyperlink w:anchor="_Step_2:_Design" w:history="1">
        <w:r w:rsidRPr="00857634">
          <w:rPr>
            <w:rStyle w:val="Hyperlink"/>
            <w:lang w:val="en-US"/>
          </w:rPr>
          <w:t>Step 2: Designing IM Systems</w:t>
        </w:r>
      </w:hyperlink>
      <w:r w:rsidRPr="00857634">
        <w:rPr>
          <w:lang w:val="en-US"/>
        </w:rPr>
        <w:t>.</w:t>
      </w:r>
    </w:p>
    <w:p w14:paraId="7E350CFD" w14:textId="77777777" w:rsidR="006E3D33" w:rsidRPr="00857634" w:rsidRDefault="006E3D33" w:rsidP="006E3D33">
      <w:pPr>
        <w:jc w:val="both"/>
        <w:rPr>
          <w:lang w:val="en-US"/>
        </w:rPr>
      </w:pPr>
      <w:r w:rsidRPr="00857634">
        <w:rPr>
          <w:lang w:val="en-US"/>
        </w:rPr>
        <w:t xml:space="preserve">Ensure to maintain open communication with DTM in order to receive and provide feedback on data collection challenges, data usefulness, and whether some questions need to be modified or phased out. </w:t>
      </w:r>
    </w:p>
    <w:p w14:paraId="54404CEE" w14:textId="77777777" w:rsidR="006E3D33" w:rsidRPr="00857634" w:rsidRDefault="006E3D33" w:rsidP="007B59A0">
      <w:pPr>
        <w:pStyle w:val="Kop2"/>
        <w:numPr>
          <w:ilvl w:val="0"/>
          <w:numId w:val="0"/>
        </w:numPr>
        <w:ind w:right="1080"/>
        <w:rPr>
          <w:lang w:val="en-US"/>
        </w:rPr>
      </w:pPr>
      <w:bookmarkStart w:id="44" w:name="_Toc526093512"/>
      <w:bookmarkStart w:id="45" w:name="_Toc533763053"/>
      <w:r>
        <w:rPr>
          <w:lang w:val="en-US"/>
        </w:rPr>
        <w:t xml:space="preserve">PIM </w:t>
      </w:r>
      <w:r w:rsidRPr="00857634">
        <w:rPr>
          <w:lang w:val="en-US"/>
        </w:rPr>
        <w:t>Step 4: Evaluate Impact</w:t>
      </w:r>
      <w:bookmarkEnd w:id="44"/>
      <w:bookmarkEnd w:id="45"/>
    </w:p>
    <w:p w14:paraId="41D42C97" w14:textId="77777777" w:rsidR="006E3D33" w:rsidRPr="00857634" w:rsidRDefault="006E3D33" w:rsidP="006E3D33">
      <w:pPr>
        <w:spacing w:after="0"/>
        <w:rPr>
          <w:lang w:val="en-US"/>
        </w:rPr>
      </w:pPr>
    </w:p>
    <w:p w14:paraId="03BF6670" w14:textId="77777777" w:rsidR="006E3D33" w:rsidRPr="00857634" w:rsidRDefault="006E3D33" w:rsidP="006E3D33">
      <w:pPr>
        <w:jc w:val="both"/>
        <w:rPr>
          <w:lang w:val="en-US"/>
        </w:rPr>
      </w:pPr>
      <w:r w:rsidRPr="00857634">
        <w:rPr>
          <w:lang w:val="en-US"/>
        </w:rPr>
        <w:t xml:space="preserve">This step involves reviewing the information sharing pathways/agreements with DTM, reviewing the data collection, analysis and sharing agreements with DTM, and reviewing the protection impacts that have been obtained through the use of DTM data. With this information, you should evaluate and communicate with DTM whether: </w:t>
      </w:r>
    </w:p>
    <w:p w14:paraId="60C99866" w14:textId="77777777" w:rsidR="006E3D33" w:rsidRPr="00857634" w:rsidRDefault="006E3D33" w:rsidP="00433CDF">
      <w:pPr>
        <w:pStyle w:val="Lijstalinea"/>
        <w:numPr>
          <w:ilvl w:val="0"/>
          <w:numId w:val="19"/>
        </w:numPr>
        <w:jc w:val="both"/>
        <w:rPr>
          <w:lang w:val="en-US"/>
        </w:rPr>
      </w:pPr>
      <w:r w:rsidRPr="00857634">
        <w:rPr>
          <w:lang w:val="en-US"/>
        </w:rPr>
        <w:t>Agreements need to be updated/modified</w:t>
      </w:r>
    </w:p>
    <w:p w14:paraId="30E8665C" w14:textId="77777777" w:rsidR="006E3D33" w:rsidRPr="00857634" w:rsidRDefault="006E3D33" w:rsidP="00433CDF">
      <w:pPr>
        <w:pStyle w:val="Lijstalinea"/>
        <w:numPr>
          <w:ilvl w:val="0"/>
          <w:numId w:val="19"/>
        </w:numPr>
        <w:jc w:val="both"/>
        <w:rPr>
          <w:lang w:val="en-US"/>
        </w:rPr>
      </w:pPr>
      <w:r w:rsidRPr="00857634">
        <w:rPr>
          <w:lang w:val="en-US"/>
        </w:rPr>
        <w:t>Questions need to be updated or phased out</w:t>
      </w:r>
    </w:p>
    <w:p w14:paraId="5EABA113" w14:textId="77777777" w:rsidR="006E3D33" w:rsidRPr="00857634" w:rsidRDefault="006E3D33" w:rsidP="00433CDF">
      <w:pPr>
        <w:pStyle w:val="Lijstalinea"/>
        <w:numPr>
          <w:ilvl w:val="0"/>
          <w:numId w:val="19"/>
        </w:numPr>
        <w:jc w:val="both"/>
        <w:rPr>
          <w:lang w:val="en-US"/>
        </w:rPr>
      </w:pPr>
      <w:r w:rsidRPr="00857634">
        <w:rPr>
          <w:lang w:val="en-US"/>
        </w:rPr>
        <w:t xml:space="preserve">Whether you are using the data as intended for protection impacts (and if not, why not. Should it be phased out?). </w:t>
      </w:r>
    </w:p>
    <w:p w14:paraId="794F44F1" w14:textId="598F6EBB" w:rsidR="006E3D33" w:rsidRPr="00857634" w:rsidRDefault="006E3D33" w:rsidP="006E3D33">
      <w:pPr>
        <w:jc w:val="both"/>
        <w:rPr>
          <w:lang w:val="en-US"/>
        </w:rPr>
      </w:pPr>
      <w:r w:rsidRPr="00857634">
        <w:rPr>
          <w:lang w:val="en-US"/>
        </w:rPr>
        <w:t xml:space="preserve">When reviewing </w:t>
      </w:r>
      <w:r>
        <w:rPr>
          <w:lang w:val="en-US"/>
        </w:rPr>
        <w:t xml:space="preserve">the provided </w:t>
      </w:r>
      <w:r w:rsidRPr="00857634">
        <w:rPr>
          <w:lang w:val="en-US"/>
        </w:rPr>
        <w:t xml:space="preserve">DTM data and assessing whether it </w:t>
      </w:r>
      <w:r>
        <w:rPr>
          <w:lang w:val="en-US"/>
        </w:rPr>
        <w:t xml:space="preserve">does </w:t>
      </w:r>
      <w:r w:rsidRPr="00857634">
        <w:rPr>
          <w:lang w:val="en-US"/>
        </w:rPr>
        <w:t xml:space="preserve">meets your information needs, also consider how you may assist DTM in improving data-collection accuracy through providing </w:t>
      </w:r>
      <w:r w:rsidR="001E1914">
        <w:rPr>
          <w:lang w:val="en-US"/>
        </w:rPr>
        <w:t>GBV</w:t>
      </w:r>
      <w:r w:rsidRPr="00857634">
        <w:rPr>
          <w:lang w:val="en-US"/>
        </w:rPr>
        <w:t xml:space="preserve"> training to DTM enumerators, or a relevant terminology pocket-companion.</w:t>
      </w:r>
    </w:p>
    <w:p w14:paraId="7114D918" w14:textId="77777777" w:rsidR="006E3D33" w:rsidRDefault="006E3D33" w:rsidP="006E3D33">
      <w:pPr>
        <w:jc w:val="both"/>
        <w:rPr>
          <w:i/>
          <w:lang w:val="en-US"/>
        </w:rPr>
      </w:pPr>
      <w:r w:rsidRPr="00857634">
        <w:rPr>
          <w:b/>
          <w:i/>
          <w:lang w:val="en-US"/>
        </w:rPr>
        <w:t>Note:</w:t>
      </w:r>
      <w:r w:rsidRPr="00857634">
        <w:rPr>
          <w:i/>
          <w:lang w:val="en-US"/>
        </w:rPr>
        <w:t xml:space="preserve"> If you are struggling with the analysis/interpretation of the data that you have received, contact your DMT Coordinator to review the wording of the questions/answers, discuss the data accuracy/usefulness, and decide whether the question needs to be changed or removed. DTM sometimes has data analysis experts in-country that may be able to assist with </w:t>
      </w:r>
      <w:r>
        <w:rPr>
          <w:i/>
          <w:lang w:val="en-US"/>
        </w:rPr>
        <w:t>resolving</w:t>
      </w:r>
      <w:r w:rsidRPr="00857634">
        <w:rPr>
          <w:i/>
          <w:lang w:val="en-US"/>
        </w:rPr>
        <w:t xml:space="preserve"> data analysis </w:t>
      </w:r>
      <w:r>
        <w:rPr>
          <w:i/>
          <w:lang w:val="en-US"/>
        </w:rPr>
        <w:t xml:space="preserve">challenges </w:t>
      </w:r>
      <w:r w:rsidRPr="00857634">
        <w:rPr>
          <w:i/>
          <w:lang w:val="en-US"/>
        </w:rPr>
        <w:t>upon request.</w:t>
      </w:r>
    </w:p>
    <w:p w14:paraId="47D95E30" w14:textId="77777777" w:rsidR="006E3D33" w:rsidRPr="00857634" w:rsidRDefault="006E3D33" w:rsidP="006E3D33">
      <w:pPr>
        <w:spacing w:before="120" w:after="0" w:line="240" w:lineRule="auto"/>
        <w:ind w:left="-284" w:right="1080"/>
        <w:rPr>
          <w:b/>
          <w:i/>
          <w:sz w:val="20"/>
          <w:szCs w:val="20"/>
          <w:lang w:val="en-US"/>
        </w:rPr>
      </w:pPr>
    </w:p>
    <w:p w14:paraId="52DCCFCB" w14:textId="77777777" w:rsidR="00881885" w:rsidRDefault="00881885" w:rsidP="006E3D33">
      <w:pPr>
        <w:pStyle w:val="Kop1"/>
        <w:numPr>
          <w:ilvl w:val="0"/>
          <w:numId w:val="0"/>
        </w:numPr>
        <w:ind w:left="432" w:hanging="432"/>
        <w:rPr>
          <w:b w:val="0"/>
          <w:lang w:val="en-US"/>
        </w:rPr>
        <w:sectPr w:rsidR="00881885" w:rsidSect="00CA51A6">
          <w:pgSz w:w="11906" w:h="16838"/>
          <w:pgMar w:top="1440" w:right="1080" w:bottom="1440" w:left="1016" w:header="706" w:footer="706" w:gutter="0"/>
          <w:cols w:space="708"/>
          <w:docGrid w:linePitch="360"/>
        </w:sectPr>
      </w:pPr>
    </w:p>
    <w:p w14:paraId="0BAFF58F" w14:textId="57898C6B" w:rsidR="00881885" w:rsidRDefault="00881885" w:rsidP="006E3D33">
      <w:pPr>
        <w:pStyle w:val="Kop1"/>
        <w:numPr>
          <w:ilvl w:val="0"/>
          <w:numId w:val="0"/>
        </w:numPr>
        <w:ind w:left="432" w:hanging="432"/>
        <w:rPr>
          <w:b w:val="0"/>
          <w:lang w:val="en-US"/>
        </w:rPr>
        <w:sectPr w:rsidR="00881885" w:rsidSect="00881885">
          <w:type w:val="continuous"/>
          <w:pgSz w:w="11906" w:h="16838"/>
          <w:pgMar w:top="1440" w:right="1080" w:bottom="1440" w:left="1016" w:header="706" w:footer="706" w:gutter="0"/>
          <w:cols w:space="708"/>
          <w:docGrid w:linePitch="360"/>
        </w:sectPr>
      </w:pPr>
    </w:p>
    <w:p w14:paraId="6BAE7307" w14:textId="11C42A47" w:rsidR="00881885" w:rsidRDefault="00881885" w:rsidP="00881885">
      <w:pPr>
        <w:pStyle w:val="Kop1"/>
        <w:numPr>
          <w:ilvl w:val="0"/>
          <w:numId w:val="0"/>
        </w:numPr>
        <w:jc w:val="center"/>
        <w:rPr>
          <w:lang w:val="en-US"/>
        </w:rPr>
      </w:pPr>
      <w:bookmarkStart w:id="46" w:name="_Annex_B:_Examples"/>
      <w:bookmarkStart w:id="47" w:name="_Toc526093515"/>
      <w:bookmarkStart w:id="48" w:name="_Toc533763054"/>
      <w:bookmarkEnd w:id="46"/>
      <w:r w:rsidRPr="00857634">
        <w:rPr>
          <w:lang w:val="en-US"/>
        </w:rPr>
        <w:lastRenderedPageBreak/>
        <w:t xml:space="preserve">Annex </w:t>
      </w:r>
      <w:r>
        <w:rPr>
          <w:lang w:val="en-US"/>
        </w:rPr>
        <w:t>B: Examples of Severity Scales</w:t>
      </w:r>
      <w:bookmarkEnd w:id="47"/>
      <w:bookmarkEnd w:id="48"/>
      <w:r>
        <w:rPr>
          <w:lang w:val="en-US"/>
        </w:rPr>
        <w:t xml:space="preserve"> </w:t>
      </w:r>
    </w:p>
    <w:p w14:paraId="1E7FD6D2" w14:textId="0C9E2C7D" w:rsidR="00881885" w:rsidRPr="00D978DD" w:rsidRDefault="00881885" w:rsidP="00881885">
      <w:pPr>
        <w:jc w:val="center"/>
        <w:rPr>
          <w:b/>
        </w:rPr>
      </w:pPr>
      <w:r w:rsidRPr="00D978DD">
        <w:rPr>
          <w:b/>
        </w:rPr>
        <w:t xml:space="preserve">Unit of </w:t>
      </w:r>
      <w:r>
        <w:rPr>
          <w:b/>
        </w:rPr>
        <w:t>A</w:t>
      </w:r>
      <w:r w:rsidRPr="00D978DD">
        <w:rPr>
          <w:b/>
        </w:rPr>
        <w:t>nalysis:  Site</w:t>
      </w:r>
      <w:r w:rsidR="005760D7">
        <w:rPr>
          <w:b/>
        </w:rPr>
        <w:t>/Community</w:t>
      </w:r>
      <w:r w:rsidRPr="00D978DD">
        <w:rPr>
          <w:b/>
        </w:rPr>
        <w:t xml:space="preserve"> Level</w:t>
      </w:r>
    </w:p>
    <w:tbl>
      <w:tblPr>
        <w:tblStyle w:val="Tabelraster"/>
        <w:tblW w:w="14687" w:type="dxa"/>
        <w:tblInd w:w="-702" w:type="dxa"/>
        <w:tblLook w:val="04A0" w:firstRow="1" w:lastRow="0" w:firstColumn="1" w:lastColumn="0" w:noHBand="0" w:noVBand="1"/>
      </w:tblPr>
      <w:tblGrid>
        <w:gridCol w:w="1597"/>
        <w:gridCol w:w="2238"/>
        <w:gridCol w:w="1350"/>
        <w:gridCol w:w="45"/>
        <w:gridCol w:w="1396"/>
        <w:gridCol w:w="1645"/>
        <w:gridCol w:w="1514"/>
        <w:gridCol w:w="9"/>
        <w:gridCol w:w="1642"/>
        <w:gridCol w:w="1671"/>
        <w:gridCol w:w="1556"/>
        <w:gridCol w:w="24"/>
      </w:tblGrid>
      <w:tr w:rsidR="00881885" w14:paraId="7C65F7FD" w14:textId="77777777" w:rsidTr="00AB3826">
        <w:trPr>
          <w:trHeight w:val="205"/>
        </w:trPr>
        <w:tc>
          <w:tcPr>
            <w:tcW w:w="3835" w:type="dxa"/>
            <w:gridSpan w:val="2"/>
          </w:tcPr>
          <w:p w14:paraId="2960F2C2" w14:textId="77777777" w:rsidR="00881885" w:rsidRDefault="00881885" w:rsidP="00AB3826">
            <w:pPr>
              <w:rPr>
                <w:rFonts w:ascii="Arial" w:hAnsi="Arial" w:cs="Arial"/>
                <w:sz w:val="16"/>
                <w:szCs w:val="16"/>
              </w:rPr>
            </w:pPr>
          </w:p>
        </w:tc>
        <w:tc>
          <w:tcPr>
            <w:tcW w:w="2791" w:type="dxa"/>
            <w:gridSpan w:val="3"/>
            <w:shd w:val="clear" w:color="auto" w:fill="FFFFD4"/>
          </w:tcPr>
          <w:p w14:paraId="074DC65C" w14:textId="77777777" w:rsidR="00881885" w:rsidRDefault="00881885" w:rsidP="00AB3826">
            <w:pPr>
              <w:jc w:val="center"/>
              <w:rPr>
                <w:rFonts w:ascii="Arial" w:hAnsi="Arial" w:cs="Arial"/>
                <w:b/>
                <w:sz w:val="16"/>
                <w:szCs w:val="16"/>
              </w:rPr>
            </w:pPr>
            <w:r>
              <w:rPr>
                <w:rFonts w:ascii="Arial" w:hAnsi="Arial" w:cs="Arial"/>
                <w:b/>
                <w:sz w:val="16"/>
                <w:szCs w:val="16"/>
              </w:rPr>
              <w:t>No need of external assistance</w:t>
            </w:r>
          </w:p>
        </w:tc>
        <w:tc>
          <w:tcPr>
            <w:tcW w:w="3168" w:type="dxa"/>
            <w:gridSpan w:val="3"/>
            <w:shd w:val="clear" w:color="auto" w:fill="FEC44F"/>
          </w:tcPr>
          <w:p w14:paraId="4DBF6EA5" w14:textId="77777777" w:rsidR="00881885" w:rsidRDefault="00881885" w:rsidP="00AB3826">
            <w:pPr>
              <w:jc w:val="center"/>
              <w:rPr>
                <w:rFonts w:ascii="Arial" w:hAnsi="Arial" w:cs="Arial"/>
                <w:b/>
                <w:sz w:val="16"/>
                <w:szCs w:val="16"/>
              </w:rPr>
            </w:pPr>
            <w:r>
              <w:rPr>
                <w:rFonts w:ascii="Arial" w:hAnsi="Arial" w:cs="Arial"/>
                <w:b/>
                <w:sz w:val="16"/>
                <w:szCs w:val="16"/>
              </w:rPr>
              <w:t>Need of humanitarian assistance</w:t>
            </w:r>
          </w:p>
        </w:tc>
        <w:tc>
          <w:tcPr>
            <w:tcW w:w="4893" w:type="dxa"/>
            <w:gridSpan w:val="4"/>
            <w:shd w:val="clear" w:color="auto" w:fill="EC7014"/>
          </w:tcPr>
          <w:p w14:paraId="440484C3" w14:textId="77777777" w:rsidR="00881885" w:rsidRDefault="00881885" w:rsidP="00AB3826">
            <w:pPr>
              <w:jc w:val="center"/>
              <w:rPr>
                <w:rFonts w:ascii="Arial" w:hAnsi="Arial" w:cs="Arial"/>
                <w:b/>
                <w:sz w:val="16"/>
                <w:szCs w:val="16"/>
              </w:rPr>
            </w:pPr>
            <w:r>
              <w:rPr>
                <w:rFonts w:ascii="Arial" w:hAnsi="Arial" w:cs="Arial"/>
                <w:b/>
                <w:sz w:val="16"/>
                <w:szCs w:val="16"/>
              </w:rPr>
              <w:t>Acute and immediate need of humanitarian assistance</w:t>
            </w:r>
          </w:p>
        </w:tc>
      </w:tr>
      <w:tr w:rsidR="00881885" w14:paraId="653D70E3" w14:textId="77777777" w:rsidTr="00AB3826">
        <w:trPr>
          <w:gridAfter w:val="1"/>
          <w:wAfter w:w="24" w:type="dxa"/>
          <w:trHeight w:val="178"/>
        </w:trPr>
        <w:tc>
          <w:tcPr>
            <w:tcW w:w="3835" w:type="dxa"/>
            <w:gridSpan w:val="2"/>
          </w:tcPr>
          <w:p w14:paraId="6EE7AC3A" w14:textId="77777777" w:rsidR="00881885" w:rsidRDefault="00881885" w:rsidP="00AB3826">
            <w:pPr>
              <w:rPr>
                <w:rFonts w:ascii="Arial" w:hAnsi="Arial" w:cs="Arial"/>
                <w:sz w:val="16"/>
                <w:szCs w:val="16"/>
              </w:rPr>
            </w:pPr>
          </w:p>
        </w:tc>
        <w:tc>
          <w:tcPr>
            <w:tcW w:w="1350" w:type="dxa"/>
            <w:shd w:val="clear" w:color="auto" w:fill="FFFFD4"/>
          </w:tcPr>
          <w:p w14:paraId="48C72F12" w14:textId="77777777" w:rsidR="00881885" w:rsidRDefault="00881885" w:rsidP="00AB3826">
            <w:pPr>
              <w:jc w:val="center"/>
              <w:rPr>
                <w:rFonts w:ascii="Arial" w:hAnsi="Arial" w:cs="Arial"/>
                <w:b/>
                <w:sz w:val="16"/>
                <w:szCs w:val="16"/>
              </w:rPr>
            </w:pPr>
            <w:r>
              <w:rPr>
                <w:rFonts w:ascii="Arial" w:hAnsi="Arial" w:cs="Arial"/>
                <w:b/>
                <w:sz w:val="16"/>
                <w:szCs w:val="16"/>
              </w:rPr>
              <w:t>0</w:t>
            </w:r>
          </w:p>
        </w:tc>
        <w:tc>
          <w:tcPr>
            <w:tcW w:w="1441" w:type="dxa"/>
            <w:gridSpan w:val="2"/>
            <w:shd w:val="clear" w:color="auto" w:fill="FEE391"/>
          </w:tcPr>
          <w:p w14:paraId="1C65A513" w14:textId="77777777" w:rsidR="00881885" w:rsidRDefault="00881885" w:rsidP="00AB3826">
            <w:pPr>
              <w:jc w:val="center"/>
              <w:rPr>
                <w:rFonts w:ascii="Arial" w:hAnsi="Arial" w:cs="Arial"/>
                <w:b/>
                <w:sz w:val="16"/>
                <w:szCs w:val="16"/>
              </w:rPr>
            </w:pPr>
            <w:r>
              <w:rPr>
                <w:rFonts w:ascii="Arial" w:hAnsi="Arial" w:cs="Arial"/>
                <w:b/>
                <w:sz w:val="16"/>
                <w:szCs w:val="16"/>
              </w:rPr>
              <w:t>1</w:t>
            </w:r>
          </w:p>
        </w:tc>
        <w:tc>
          <w:tcPr>
            <w:tcW w:w="1645" w:type="dxa"/>
            <w:shd w:val="clear" w:color="auto" w:fill="FEC44F"/>
          </w:tcPr>
          <w:p w14:paraId="027A9416" w14:textId="77777777" w:rsidR="00881885" w:rsidRDefault="00881885" w:rsidP="00AB3826">
            <w:pPr>
              <w:jc w:val="center"/>
              <w:rPr>
                <w:rFonts w:ascii="Arial" w:hAnsi="Arial" w:cs="Arial"/>
                <w:b/>
                <w:sz w:val="16"/>
                <w:szCs w:val="16"/>
              </w:rPr>
            </w:pPr>
            <w:r>
              <w:rPr>
                <w:rFonts w:ascii="Arial" w:hAnsi="Arial" w:cs="Arial"/>
                <w:b/>
                <w:sz w:val="16"/>
                <w:szCs w:val="16"/>
              </w:rPr>
              <w:t>2</w:t>
            </w:r>
          </w:p>
        </w:tc>
        <w:tc>
          <w:tcPr>
            <w:tcW w:w="1514" w:type="dxa"/>
            <w:shd w:val="clear" w:color="auto" w:fill="FE9929"/>
          </w:tcPr>
          <w:p w14:paraId="338FBCBA" w14:textId="77777777" w:rsidR="00881885" w:rsidRDefault="00881885" w:rsidP="00AB3826">
            <w:pPr>
              <w:jc w:val="center"/>
              <w:rPr>
                <w:rFonts w:ascii="Arial" w:hAnsi="Arial" w:cs="Arial"/>
                <w:b/>
                <w:sz w:val="16"/>
                <w:szCs w:val="16"/>
              </w:rPr>
            </w:pPr>
            <w:r>
              <w:rPr>
                <w:rFonts w:ascii="Arial" w:hAnsi="Arial" w:cs="Arial"/>
                <w:b/>
                <w:sz w:val="16"/>
                <w:szCs w:val="16"/>
              </w:rPr>
              <w:t>3</w:t>
            </w:r>
          </w:p>
        </w:tc>
        <w:tc>
          <w:tcPr>
            <w:tcW w:w="1651" w:type="dxa"/>
            <w:gridSpan w:val="2"/>
            <w:shd w:val="clear" w:color="auto" w:fill="EC7014"/>
          </w:tcPr>
          <w:p w14:paraId="2C47EFE9" w14:textId="77777777" w:rsidR="00881885" w:rsidRDefault="00881885" w:rsidP="00AB3826">
            <w:pPr>
              <w:jc w:val="center"/>
              <w:rPr>
                <w:rFonts w:ascii="Arial" w:hAnsi="Arial" w:cs="Arial"/>
                <w:b/>
                <w:sz w:val="16"/>
                <w:szCs w:val="16"/>
              </w:rPr>
            </w:pPr>
            <w:r>
              <w:rPr>
                <w:rFonts w:ascii="Arial" w:hAnsi="Arial" w:cs="Arial"/>
                <w:b/>
                <w:sz w:val="16"/>
                <w:szCs w:val="16"/>
              </w:rPr>
              <w:t>4</w:t>
            </w:r>
          </w:p>
        </w:tc>
        <w:tc>
          <w:tcPr>
            <w:tcW w:w="1671" w:type="dxa"/>
            <w:shd w:val="clear" w:color="auto" w:fill="CC4C02"/>
          </w:tcPr>
          <w:p w14:paraId="5ECB7AEF" w14:textId="77777777" w:rsidR="00881885" w:rsidRDefault="00881885" w:rsidP="00AB3826">
            <w:pPr>
              <w:jc w:val="center"/>
              <w:rPr>
                <w:rFonts w:ascii="Arial" w:hAnsi="Arial" w:cs="Arial"/>
                <w:b/>
                <w:color w:val="FFFFFF" w:themeColor="background1"/>
                <w:sz w:val="16"/>
                <w:szCs w:val="16"/>
              </w:rPr>
            </w:pPr>
            <w:r>
              <w:rPr>
                <w:rFonts w:ascii="Arial" w:hAnsi="Arial" w:cs="Arial"/>
                <w:b/>
                <w:color w:val="FFFFFF" w:themeColor="background1"/>
                <w:sz w:val="16"/>
                <w:szCs w:val="16"/>
              </w:rPr>
              <w:t>5</w:t>
            </w:r>
          </w:p>
        </w:tc>
        <w:tc>
          <w:tcPr>
            <w:tcW w:w="1556" w:type="dxa"/>
            <w:shd w:val="clear" w:color="auto" w:fill="8C2D04"/>
          </w:tcPr>
          <w:p w14:paraId="3F3812FE" w14:textId="77777777" w:rsidR="00881885" w:rsidRDefault="00881885" w:rsidP="00AB3826">
            <w:pPr>
              <w:jc w:val="center"/>
              <w:rPr>
                <w:rFonts w:ascii="Arial" w:hAnsi="Arial" w:cs="Arial"/>
                <w:b/>
                <w:color w:val="FFFFFF" w:themeColor="background1"/>
                <w:sz w:val="16"/>
                <w:szCs w:val="16"/>
              </w:rPr>
            </w:pPr>
            <w:r>
              <w:rPr>
                <w:rFonts w:ascii="Arial" w:hAnsi="Arial" w:cs="Arial"/>
                <w:b/>
                <w:color w:val="FFFFFF" w:themeColor="background1"/>
                <w:sz w:val="16"/>
                <w:szCs w:val="16"/>
              </w:rPr>
              <w:t>6</w:t>
            </w:r>
          </w:p>
        </w:tc>
      </w:tr>
      <w:tr w:rsidR="00881885" w14:paraId="6142E314" w14:textId="77777777" w:rsidTr="00AB3826">
        <w:trPr>
          <w:gridAfter w:val="1"/>
          <w:wAfter w:w="24" w:type="dxa"/>
          <w:trHeight w:val="226"/>
        </w:trPr>
        <w:tc>
          <w:tcPr>
            <w:tcW w:w="3835" w:type="dxa"/>
            <w:gridSpan w:val="2"/>
          </w:tcPr>
          <w:p w14:paraId="0120B3C6" w14:textId="77777777" w:rsidR="00881885" w:rsidRDefault="00881885" w:rsidP="00AB3826">
            <w:pPr>
              <w:rPr>
                <w:rFonts w:ascii="Arial" w:hAnsi="Arial" w:cs="Arial"/>
                <w:b/>
                <w:sz w:val="16"/>
                <w:szCs w:val="16"/>
              </w:rPr>
            </w:pPr>
            <w:r>
              <w:rPr>
                <w:rFonts w:ascii="Arial" w:hAnsi="Arial" w:cs="Arial"/>
                <w:b/>
                <w:sz w:val="16"/>
                <w:szCs w:val="16"/>
              </w:rPr>
              <w:t>TOPICS</w:t>
            </w:r>
          </w:p>
        </w:tc>
        <w:tc>
          <w:tcPr>
            <w:tcW w:w="1350" w:type="dxa"/>
          </w:tcPr>
          <w:p w14:paraId="5E9D5758" w14:textId="77777777" w:rsidR="00881885" w:rsidRDefault="00881885" w:rsidP="00AB3826">
            <w:pPr>
              <w:jc w:val="center"/>
              <w:rPr>
                <w:rFonts w:ascii="Arial" w:hAnsi="Arial" w:cs="Arial"/>
                <w:b/>
                <w:sz w:val="16"/>
                <w:szCs w:val="16"/>
              </w:rPr>
            </w:pPr>
            <w:r>
              <w:rPr>
                <w:rFonts w:ascii="Arial" w:hAnsi="Arial" w:cs="Arial"/>
                <w:b/>
                <w:sz w:val="16"/>
                <w:szCs w:val="16"/>
              </w:rPr>
              <w:t>No problem</w:t>
            </w:r>
          </w:p>
        </w:tc>
        <w:tc>
          <w:tcPr>
            <w:tcW w:w="1441" w:type="dxa"/>
            <w:gridSpan w:val="2"/>
            <w:shd w:val="clear" w:color="auto" w:fill="auto"/>
          </w:tcPr>
          <w:p w14:paraId="552CAF73" w14:textId="77777777" w:rsidR="00881885" w:rsidRPr="0091470F" w:rsidRDefault="00881885" w:rsidP="00AB3826">
            <w:pPr>
              <w:jc w:val="center"/>
              <w:rPr>
                <w:rFonts w:ascii="Arial" w:hAnsi="Arial" w:cs="Arial"/>
                <w:b/>
                <w:sz w:val="16"/>
                <w:szCs w:val="16"/>
              </w:rPr>
            </w:pPr>
            <w:r w:rsidRPr="0091470F">
              <w:rPr>
                <w:rFonts w:ascii="Arial" w:hAnsi="Arial" w:cs="Arial"/>
                <w:b/>
                <w:sz w:val="16"/>
                <w:szCs w:val="16"/>
              </w:rPr>
              <w:t>Minor Problem</w:t>
            </w:r>
          </w:p>
        </w:tc>
        <w:tc>
          <w:tcPr>
            <w:tcW w:w="1645" w:type="dxa"/>
            <w:shd w:val="clear" w:color="auto" w:fill="auto"/>
          </w:tcPr>
          <w:p w14:paraId="2E53A3F9" w14:textId="77777777" w:rsidR="00881885" w:rsidRDefault="00881885" w:rsidP="00AB3826">
            <w:pPr>
              <w:jc w:val="center"/>
              <w:rPr>
                <w:rFonts w:ascii="Arial" w:hAnsi="Arial" w:cs="Arial"/>
                <w:b/>
                <w:sz w:val="16"/>
                <w:szCs w:val="16"/>
              </w:rPr>
            </w:pPr>
            <w:r>
              <w:rPr>
                <w:rFonts w:ascii="Arial" w:hAnsi="Arial" w:cs="Arial"/>
                <w:b/>
                <w:sz w:val="16"/>
                <w:szCs w:val="16"/>
              </w:rPr>
              <w:t>Moderate problem</w:t>
            </w:r>
          </w:p>
        </w:tc>
        <w:tc>
          <w:tcPr>
            <w:tcW w:w="1514" w:type="dxa"/>
            <w:shd w:val="clear" w:color="auto" w:fill="auto"/>
          </w:tcPr>
          <w:p w14:paraId="59C64F16" w14:textId="77777777" w:rsidR="00881885" w:rsidRDefault="00881885" w:rsidP="00AB3826">
            <w:pPr>
              <w:jc w:val="center"/>
              <w:rPr>
                <w:rFonts w:ascii="Arial" w:hAnsi="Arial" w:cs="Arial"/>
                <w:b/>
                <w:sz w:val="16"/>
                <w:szCs w:val="16"/>
              </w:rPr>
            </w:pPr>
            <w:r>
              <w:rPr>
                <w:rFonts w:ascii="Arial" w:hAnsi="Arial" w:cs="Arial"/>
                <w:b/>
                <w:sz w:val="16"/>
                <w:szCs w:val="16"/>
              </w:rPr>
              <w:t>Major Problem</w:t>
            </w:r>
          </w:p>
        </w:tc>
        <w:tc>
          <w:tcPr>
            <w:tcW w:w="1651" w:type="dxa"/>
            <w:gridSpan w:val="2"/>
            <w:shd w:val="clear" w:color="auto" w:fill="auto"/>
          </w:tcPr>
          <w:p w14:paraId="27D4F1B6" w14:textId="77777777" w:rsidR="00881885" w:rsidRPr="0091470F" w:rsidRDefault="00881885" w:rsidP="00AB3826">
            <w:pPr>
              <w:jc w:val="center"/>
              <w:rPr>
                <w:rFonts w:ascii="Arial" w:hAnsi="Arial" w:cs="Arial"/>
                <w:b/>
                <w:sz w:val="16"/>
                <w:szCs w:val="16"/>
              </w:rPr>
            </w:pPr>
            <w:r w:rsidRPr="0091470F">
              <w:rPr>
                <w:rFonts w:ascii="Arial" w:hAnsi="Arial" w:cs="Arial"/>
                <w:b/>
                <w:sz w:val="16"/>
                <w:szCs w:val="16"/>
              </w:rPr>
              <w:t>Severe Problem</w:t>
            </w:r>
          </w:p>
        </w:tc>
        <w:tc>
          <w:tcPr>
            <w:tcW w:w="1671" w:type="dxa"/>
          </w:tcPr>
          <w:p w14:paraId="2F498A1E" w14:textId="77777777" w:rsidR="00881885" w:rsidRDefault="00881885" w:rsidP="00AB3826">
            <w:pPr>
              <w:jc w:val="center"/>
              <w:rPr>
                <w:rFonts w:ascii="Arial" w:hAnsi="Arial" w:cs="Arial"/>
                <w:b/>
                <w:sz w:val="16"/>
                <w:szCs w:val="16"/>
              </w:rPr>
            </w:pPr>
            <w:r>
              <w:rPr>
                <w:rFonts w:ascii="Arial" w:hAnsi="Arial" w:cs="Arial"/>
                <w:b/>
                <w:sz w:val="16"/>
                <w:szCs w:val="16"/>
              </w:rPr>
              <w:t>Critical Problem</w:t>
            </w:r>
          </w:p>
        </w:tc>
        <w:tc>
          <w:tcPr>
            <w:tcW w:w="1556" w:type="dxa"/>
          </w:tcPr>
          <w:p w14:paraId="334460D0" w14:textId="77777777" w:rsidR="00881885" w:rsidRDefault="00881885" w:rsidP="00AB3826">
            <w:pPr>
              <w:jc w:val="center"/>
              <w:rPr>
                <w:rFonts w:ascii="Arial" w:hAnsi="Arial" w:cs="Arial"/>
                <w:sz w:val="16"/>
                <w:szCs w:val="16"/>
              </w:rPr>
            </w:pPr>
            <w:r>
              <w:rPr>
                <w:rFonts w:ascii="Arial" w:hAnsi="Arial" w:cs="Arial"/>
                <w:b/>
                <w:sz w:val="16"/>
                <w:szCs w:val="16"/>
              </w:rPr>
              <w:t>Catastrophic Problem</w:t>
            </w:r>
          </w:p>
        </w:tc>
      </w:tr>
      <w:tr w:rsidR="00881885" w14:paraId="686BD24E" w14:textId="77777777" w:rsidTr="00AB3826">
        <w:trPr>
          <w:gridAfter w:val="1"/>
          <w:wAfter w:w="24" w:type="dxa"/>
          <w:trHeight w:val="791"/>
        </w:trPr>
        <w:tc>
          <w:tcPr>
            <w:tcW w:w="1597" w:type="dxa"/>
            <w:vMerge w:val="restart"/>
          </w:tcPr>
          <w:p w14:paraId="5E0E5619" w14:textId="77777777" w:rsidR="00881885" w:rsidRDefault="00881885" w:rsidP="00AB3826">
            <w:pPr>
              <w:rPr>
                <w:rFonts w:ascii="Arial" w:hAnsi="Arial" w:cs="Arial"/>
                <w:b/>
                <w:sz w:val="16"/>
                <w:szCs w:val="16"/>
              </w:rPr>
            </w:pPr>
            <w:r>
              <w:rPr>
                <w:rFonts w:ascii="Arial" w:hAnsi="Arial" w:cs="Arial"/>
                <w:b/>
                <w:sz w:val="16"/>
                <w:szCs w:val="16"/>
              </w:rPr>
              <w:t xml:space="preserve">Magnitude of problems in terms of population number </w:t>
            </w:r>
          </w:p>
          <w:p w14:paraId="6709E322" w14:textId="77777777" w:rsidR="00881885" w:rsidRDefault="00881885" w:rsidP="00AB3826">
            <w:pPr>
              <w:rPr>
                <w:rFonts w:ascii="Arial" w:hAnsi="Arial" w:cs="Arial"/>
                <w:b/>
                <w:sz w:val="16"/>
                <w:szCs w:val="16"/>
              </w:rPr>
            </w:pPr>
          </w:p>
          <w:p w14:paraId="015B7855" w14:textId="77777777" w:rsidR="00881885" w:rsidRPr="007522A4" w:rsidRDefault="00881885" w:rsidP="00AB3826">
            <w:pPr>
              <w:rPr>
                <w:rFonts w:ascii="Arial" w:hAnsi="Arial" w:cs="Arial"/>
                <w:sz w:val="16"/>
                <w:szCs w:val="16"/>
              </w:rPr>
            </w:pPr>
            <w:r w:rsidRPr="007522A4">
              <w:rPr>
                <w:rFonts w:ascii="Arial" w:hAnsi="Arial" w:cs="Arial"/>
                <w:sz w:val="16"/>
                <w:szCs w:val="16"/>
              </w:rPr>
              <w:t>(NOTE: for integrated analysis, it is better to use cluster severity ranking scores rather than a few indicators. These indicators were selected as an example.)</w:t>
            </w:r>
          </w:p>
        </w:tc>
        <w:tc>
          <w:tcPr>
            <w:tcW w:w="2238" w:type="dxa"/>
          </w:tcPr>
          <w:p w14:paraId="2D23F45A" w14:textId="77777777" w:rsidR="00881885" w:rsidRDefault="00881885" w:rsidP="00AB3826">
            <w:pPr>
              <w:rPr>
                <w:rFonts w:ascii="Arial" w:hAnsi="Arial" w:cs="Arial"/>
                <w:b/>
                <w:sz w:val="16"/>
                <w:szCs w:val="16"/>
              </w:rPr>
            </w:pPr>
            <w:r w:rsidRPr="009E4B85">
              <w:rPr>
                <w:rFonts w:ascii="Arial" w:hAnsi="Arial" w:cs="Arial"/>
                <w:b/>
                <w:sz w:val="16"/>
                <w:szCs w:val="16"/>
              </w:rPr>
              <w:t xml:space="preserve">IDPs in hosting </w:t>
            </w:r>
            <w:r w:rsidRPr="00E3720B">
              <w:rPr>
                <w:rFonts w:ascii="Arial" w:hAnsi="Arial" w:cs="Arial"/>
                <w:b/>
                <w:sz w:val="16"/>
                <w:szCs w:val="16"/>
              </w:rPr>
              <w:t>communities</w:t>
            </w:r>
          </w:p>
          <w:p w14:paraId="5761DF43" w14:textId="77777777" w:rsidR="00881885" w:rsidRPr="00E3720B" w:rsidRDefault="00881885" w:rsidP="00AB3826">
            <w:pPr>
              <w:rPr>
                <w:rFonts w:ascii="Arial" w:hAnsi="Arial" w:cs="Arial"/>
                <w:b/>
                <w:sz w:val="16"/>
                <w:szCs w:val="16"/>
              </w:rPr>
            </w:pPr>
          </w:p>
          <w:p w14:paraId="60BEE604" w14:textId="77777777" w:rsidR="00881885" w:rsidRDefault="00881885" w:rsidP="00AB3826">
            <w:pPr>
              <w:rPr>
                <w:rFonts w:ascii="Arial" w:hAnsi="Arial" w:cs="Arial"/>
                <w:i/>
                <w:sz w:val="16"/>
                <w:szCs w:val="16"/>
              </w:rPr>
            </w:pPr>
            <w:r>
              <w:rPr>
                <w:rFonts w:ascii="Arial" w:hAnsi="Arial" w:cs="Arial"/>
                <w:i/>
                <w:sz w:val="16"/>
                <w:szCs w:val="16"/>
              </w:rPr>
              <w:t>(</w:t>
            </w:r>
            <w:r w:rsidRPr="00E3720B">
              <w:rPr>
                <w:rFonts w:ascii="Arial" w:hAnsi="Arial" w:cs="Arial"/>
                <w:i/>
                <w:sz w:val="16"/>
                <w:szCs w:val="16"/>
              </w:rPr>
              <w:t>Source: DTM &amp; census</w:t>
            </w:r>
            <w:r>
              <w:rPr>
                <w:rFonts w:ascii="Arial" w:hAnsi="Arial" w:cs="Arial"/>
                <w:i/>
                <w:sz w:val="16"/>
                <w:szCs w:val="16"/>
              </w:rPr>
              <w:t>)</w:t>
            </w:r>
          </w:p>
          <w:p w14:paraId="168B135A" w14:textId="77777777" w:rsidR="00881885" w:rsidRPr="002645B4" w:rsidRDefault="00881885" w:rsidP="00AB3826">
            <w:pPr>
              <w:rPr>
                <w:rFonts w:ascii="Arial" w:hAnsi="Arial" w:cs="Arial"/>
                <w:i/>
                <w:sz w:val="16"/>
                <w:szCs w:val="16"/>
              </w:rPr>
            </w:pPr>
          </w:p>
        </w:tc>
        <w:tc>
          <w:tcPr>
            <w:tcW w:w="1350" w:type="dxa"/>
          </w:tcPr>
          <w:p w14:paraId="70722CBF" w14:textId="77777777" w:rsidR="00881885" w:rsidRPr="00D978DD" w:rsidRDefault="00881885" w:rsidP="00AB3826">
            <w:pPr>
              <w:rPr>
                <w:rFonts w:ascii="Arial" w:eastAsia="Times New Roman" w:hAnsi="Arial" w:cs="Arial"/>
                <w:color w:val="000000" w:themeColor="text1"/>
                <w:sz w:val="16"/>
                <w:szCs w:val="16"/>
                <w:lang w:val="en-US"/>
              </w:rPr>
            </w:pPr>
            <w:r>
              <w:rPr>
                <w:rFonts w:ascii="Arial" w:eastAsia="Times New Roman" w:hAnsi="Arial" w:cs="Arial"/>
                <w:color w:val="000000" w:themeColor="text1"/>
                <w:sz w:val="16"/>
                <w:szCs w:val="16"/>
                <w:lang w:val="en-US"/>
              </w:rPr>
              <w:t>No IDPs.</w:t>
            </w:r>
          </w:p>
          <w:p w14:paraId="672B9F69" w14:textId="77777777" w:rsidR="00881885" w:rsidRPr="00D978DD" w:rsidRDefault="00881885" w:rsidP="00AB3826">
            <w:pPr>
              <w:rPr>
                <w:rFonts w:ascii="Arial" w:eastAsia="Times New Roman" w:hAnsi="Arial" w:cs="Arial"/>
                <w:color w:val="000000" w:themeColor="text1"/>
                <w:sz w:val="16"/>
                <w:szCs w:val="16"/>
                <w:lang w:val="en-US"/>
              </w:rPr>
            </w:pPr>
          </w:p>
        </w:tc>
        <w:tc>
          <w:tcPr>
            <w:tcW w:w="1441" w:type="dxa"/>
            <w:gridSpan w:val="2"/>
          </w:tcPr>
          <w:p w14:paraId="0F8F5B16" w14:textId="77777777" w:rsidR="00881885" w:rsidRPr="00D978DD" w:rsidRDefault="00881885" w:rsidP="00AB3826">
            <w:pPr>
              <w:rPr>
                <w:rFonts w:ascii="Arial" w:eastAsia="Times New Roman" w:hAnsi="Arial" w:cs="Arial"/>
                <w:color w:val="000000" w:themeColor="text1"/>
                <w:sz w:val="16"/>
                <w:szCs w:val="16"/>
                <w:lang w:val="en-US"/>
              </w:rPr>
            </w:pPr>
            <w:r w:rsidRPr="00D978DD">
              <w:rPr>
                <w:rFonts w:ascii="Arial" w:eastAsia="Times New Roman" w:hAnsi="Arial" w:cs="Arial"/>
                <w:color w:val="000000" w:themeColor="text1"/>
                <w:sz w:val="16"/>
                <w:szCs w:val="16"/>
                <w:lang w:val="en-US"/>
              </w:rPr>
              <w:t>5% of the total population constitute IDPs</w:t>
            </w:r>
          </w:p>
          <w:p w14:paraId="09A6099A" w14:textId="77777777" w:rsidR="00881885" w:rsidRPr="00D978DD" w:rsidRDefault="00881885" w:rsidP="00AB3826">
            <w:pPr>
              <w:rPr>
                <w:rFonts w:ascii="Arial" w:eastAsia="Times New Roman" w:hAnsi="Arial" w:cs="Arial"/>
                <w:color w:val="000000" w:themeColor="text1"/>
                <w:sz w:val="16"/>
                <w:szCs w:val="16"/>
                <w:lang w:val="en-US"/>
              </w:rPr>
            </w:pPr>
          </w:p>
        </w:tc>
        <w:tc>
          <w:tcPr>
            <w:tcW w:w="1645" w:type="dxa"/>
          </w:tcPr>
          <w:p w14:paraId="41CB0BAC" w14:textId="77777777" w:rsidR="00881885" w:rsidRPr="00D978DD" w:rsidRDefault="00881885" w:rsidP="00AB3826">
            <w:pPr>
              <w:rPr>
                <w:rFonts w:ascii="Arial" w:eastAsia="Times New Roman" w:hAnsi="Arial" w:cs="Arial"/>
                <w:color w:val="000000" w:themeColor="text1"/>
                <w:sz w:val="16"/>
                <w:szCs w:val="16"/>
                <w:lang w:val="en-US"/>
              </w:rPr>
            </w:pPr>
            <w:r w:rsidRPr="00D978DD">
              <w:rPr>
                <w:rFonts w:ascii="Arial" w:eastAsia="Times New Roman" w:hAnsi="Arial" w:cs="Arial"/>
                <w:color w:val="000000" w:themeColor="text1"/>
                <w:sz w:val="16"/>
                <w:szCs w:val="16"/>
                <w:lang w:val="en-US"/>
              </w:rPr>
              <w:t xml:space="preserve">10% of the total population constitute IDPs </w:t>
            </w:r>
          </w:p>
          <w:p w14:paraId="258B9E34" w14:textId="77777777" w:rsidR="00881885" w:rsidRPr="00D978DD" w:rsidRDefault="00881885" w:rsidP="00AB3826">
            <w:pPr>
              <w:rPr>
                <w:rFonts w:ascii="Arial" w:eastAsia="Times New Roman" w:hAnsi="Arial" w:cs="Arial"/>
                <w:color w:val="000000" w:themeColor="text1"/>
                <w:sz w:val="16"/>
                <w:szCs w:val="16"/>
                <w:lang w:val="en-US"/>
              </w:rPr>
            </w:pPr>
          </w:p>
        </w:tc>
        <w:tc>
          <w:tcPr>
            <w:tcW w:w="1514" w:type="dxa"/>
          </w:tcPr>
          <w:p w14:paraId="7840E6C3" w14:textId="77777777" w:rsidR="00881885" w:rsidRPr="00D978DD" w:rsidRDefault="00881885" w:rsidP="00AB3826">
            <w:pPr>
              <w:rPr>
                <w:rFonts w:ascii="Arial" w:eastAsia="Times New Roman" w:hAnsi="Arial" w:cs="Arial"/>
                <w:color w:val="000000" w:themeColor="text1"/>
                <w:sz w:val="16"/>
                <w:szCs w:val="16"/>
                <w:lang w:val="en-US"/>
              </w:rPr>
            </w:pPr>
            <w:r w:rsidRPr="00D978DD">
              <w:rPr>
                <w:rFonts w:ascii="Arial" w:eastAsia="Times New Roman" w:hAnsi="Arial" w:cs="Arial"/>
                <w:color w:val="000000" w:themeColor="text1"/>
                <w:sz w:val="16"/>
                <w:szCs w:val="16"/>
                <w:lang w:val="en-US"/>
              </w:rPr>
              <w:t>20% of the total population constitute IDPs</w:t>
            </w:r>
          </w:p>
          <w:p w14:paraId="6CE1B7AE" w14:textId="77777777" w:rsidR="00881885" w:rsidRPr="00D978DD" w:rsidRDefault="00881885" w:rsidP="00AB3826">
            <w:pPr>
              <w:rPr>
                <w:rFonts w:ascii="Arial" w:eastAsia="Times New Roman" w:hAnsi="Arial" w:cs="Arial"/>
                <w:color w:val="000000" w:themeColor="text1"/>
                <w:sz w:val="16"/>
                <w:szCs w:val="16"/>
                <w:lang w:val="en-US"/>
              </w:rPr>
            </w:pPr>
          </w:p>
        </w:tc>
        <w:tc>
          <w:tcPr>
            <w:tcW w:w="1651" w:type="dxa"/>
            <w:gridSpan w:val="2"/>
          </w:tcPr>
          <w:p w14:paraId="2A507D55" w14:textId="77777777" w:rsidR="00881885" w:rsidRPr="00D978DD" w:rsidRDefault="00881885" w:rsidP="00AB3826">
            <w:pPr>
              <w:rPr>
                <w:rFonts w:ascii="Arial" w:eastAsia="Times New Roman" w:hAnsi="Arial" w:cs="Arial"/>
                <w:color w:val="000000" w:themeColor="text1"/>
                <w:sz w:val="16"/>
                <w:szCs w:val="16"/>
                <w:lang w:val="en-US"/>
              </w:rPr>
            </w:pPr>
            <w:r w:rsidRPr="00D978DD">
              <w:rPr>
                <w:rFonts w:ascii="Arial" w:eastAsia="Times New Roman" w:hAnsi="Arial" w:cs="Arial"/>
                <w:color w:val="000000" w:themeColor="text1"/>
                <w:sz w:val="16"/>
                <w:szCs w:val="16"/>
                <w:lang w:val="en-US"/>
              </w:rPr>
              <w:t xml:space="preserve">30% of the total population constitute IDPs </w:t>
            </w:r>
          </w:p>
          <w:p w14:paraId="6CE4E7BD" w14:textId="77777777" w:rsidR="00881885" w:rsidRPr="00D978DD" w:rsidRDefault="00881885" w:rsidP="00AB3826">
            <w:pPr>
              <w:rPr>
                <w:rFonts w:ascii="Arial" w:eastAsia="Times New Roman" w:hAnsi="Arial" w:cs="Arial"/>
                <w:color w:val="000000" w:themeColor="text1"/>
                <w:sz w:val="16"/>
                <w:szCs w:val="16"/>
                <w:lang w:val="en-US"/>
              </w:rPr>
            </w:pPr>
          </w:p>
        </w:tc>
        <w:tc>
          <w:tcPr>
            <w:tcW w:w="1671" w:type="dxa"/>
          </w:tcPr>
          <w:p w14:paraId="249B30E7" w14:textId="77777777" w:rsidR="00881885" w:rsidRPr="00D978DD" w:rsidRDefault="00881885" w:rsidP="00AB3826">
            <w:pPr>
              <w:rPr>
                <w:rFonts w:ascii="Arial" w:eastAsia="Times New Roman" w:hAnsi="Arial" w:cs="Arial"/>
                <w:color w:val="000000" w:themeColor="text1"/>
                <w:sz w:val="16"/>
                <w:szCs w:val="16"/>
                <w:lang w:val="en-US"/>
              </w:rPr>
            </w:pPr>
            <w:r w:rsidRPr="00D978DD">
              <w:rPr>
                <w:rFonts w:ascii="Arial" w:eastAsia="Times New Roman" w:hAnsi="Arial" w:cs="Arial"/>
                <w:color w:val="000000" w:themeColor="text1"/>
                <w:sz w:val="16"/>
                <w:szCs w:val="16"/>
                <w:lang w:val="en-US"/>
              </w:rPr>
              <w:t>40% of the total population constitute IDPs</w:t>
            </w:r>
          </w:p>
          <w:p w14:paraId="70AFCF7A" w14:textId="77777777" w:rsidR="00881885" w:rsidRPr="00D978DD" w:rsidRDefault="00881885" w:rsidP="00AB3826">
            <w:pPr>
              <w:rPr>
                <w:rFonts w:ascii="Arial" w:eastAsia="Times New Roman" w:hAnsi="Arial" w:cs="Arial"/>
                <w:color w:val="000000" w:themeColor="text1"/>
                <w:sz w:val="16"/>
                <w:szCs w:val="16"/>
                <w:lang w:val="en-US"/>
              </w:rPr>
            </w:pPr>
          </w:p>
        </w:tc>
        <w:tc>
          <w:tcPr>
            <w:tcW w:w="1556" w:type="dxa"/>
          </w:tcPr>
          <w:p w14:paraId="23B7790D" w14:textId="77777777" w:rsidR="00881885" w:rsidRPr="00D978DD" w:rsidRDefault="00881885" w:rsidP="00AB3826">
            <w:pPr>
              <w:rPr>
                <w:rFonts w:ascii="Arial" w:eastAsia="Times New Roman" w:hAnsi="Arial" w:cs="Arial"/>
                <w:color w:val="000000" w:themeColor="text1"/>
                <w:sz w:val="16"/>
                <w:szCs w:val="16"/>
                <w:lang w:val="en-US"/>
              </w:rPr>
            </w:pPr>
            <w:r w:rsidRPr="00D978DD">
              <w:rPr>
                <w:rFonts w:ascii="Arial" w:eastAsia="Times New Roman" w:hAnsi="Arial" w:cs="Arial"/>
                <w:color w:val="000000" w:themeColor="text1"/>
                <w:sz w:val="16"/>
                <w:szCs w:val="16"/>
                <w:lang w:val="en-US"/>
              </w:rPr>
              <w:t xml:space="preserve">50% of the total population constitute IDPs </w:t>
            </w:r>
          </w:p>
          <w:p w14:paraId="50ABB9C5" w14:textId="77777777" w:rsidR="00881885" w:rsidRPr="00D978DD" w:rsidRDefault="00881885" w:rsidP="00AB3826">
            <w:pPr>
              <w:rPr>
                <w:rFonts w:ascii="Arial" w:eastAsia="Times New Roman" w:hAnsi="Arial" w:cs="Arial"/>
                <w:color w:val="000000" w:themeColor="text1"/>
                <w:sz w:val="16"/>
                <w:szCs w:val="16"/>
                <w:lang w:val="en-US"/>
              </w:rPr>
            </w:pPr>
          </w:p>
          <w:p w14:paraId="6702906F" w14:textId="77777777" w:rsidR="00881885" w:rsidRPr="00D978DD" w:rsidRDefault="00881885" w:rsidP="00AB3826">
            <w:pPr>
              <w:rPr>
                <w:rFonts w:ascii="Arial" w:eastAsia="Times New Roman" w:hAnsi="Arial" w:cs="Arial"/>
                <w:color w:val="000000" w:themeColor="text1"/>
                <w:sz w:val="16"/>
                <w:szCs w:val="16"/>
                <w:lang w:val="en-US"/>
              </w:rPr>
            </w:pPr>
          </w:p>
        </w:tc>
      </w:tr>
      <w:tr w:rsidR="00881885" w14:paraId="05026217" w14:textId="77777777" w:rsidTr="00AB3826">
        <w:trPr>
          <w:gridAfter w:val="1"/>
          <w:wAfter w:w="24" w:type="dxa"/>
          <w:trHeight w:val="1089"/>
        </w:trPr>
        <w:tc>
          <w:tcPr>
            <w:tcW w:w="1597" w:type="dxa"/>
            <w:vMerge/>
          </w:tcPr>
          <w:p w14:paraId="0B6FEE54" w14:textId="77777777" w:rsidR="00881885" w:rsidRDefault="00881885" w:rsidP="00AB3826">
            <w:pPr>
              <w:rPr>
                <w:rFonts w:ascii="Arial" w:hAnsi="Arial" w:cs="Arial"/>
                <w:b/>
                <w:sz w:val="16"/>
                <w:szCs w:val="16"/>
              </w:rPr>
            </w:pPr>
          </w:p>
        </w:tc>
        <w:tc>
          <w:tcPr>
            <w:tcW w:w="2238" w:type="dxa"/>
          </w:tcPr>
          <w:p w14:paraId="6016C6E2" w14:textId="77777777" w:rsidR="00881885" w:rsidRDefault="00881885" w:rsidP="00AB3826">
            <w:pPr>
              <w:rPr>
                <w:rFonts w:ascii="Arial" w:hAnsi="Arial" w:cs="Arial"/>
                <w:b/>
                <w:sz w:val="16"/>
                <w:szCs w:val="16"/>
              </w:rPr>
            </w:pPr>
            <w:r>
              <w:rPr>
                <w:rFonts w:ascii="Arial" w:hAnsi="Arial" w:cs="Arial"/>
                <w:b/>
                <w:sz w:val="16"/>
                <w:szCs w:val="16"/>
              </w:rPr>
              <w:t>Integrated Analysis</w:t>
            </w:r>
          </w:p>
          <w:p w14:paraId="64D8B90C" w14:textId="77777777" w:rsidR="00881885" w:rsidRDefault="00881885" w:rsidP="00AB3826">
            <w:pPr>
              <w:rPr>
                <w:rFonts w:ascii="Arial" w:hAnsi="Arial" w:cs="Arial"/>
                <w:b/>
                <w:sz w:val="16"/>
                <w:szCs w:val="16"/>
              </w:rPr>
            </w:pPr>
          </w:p>
          <w:p w14:paraId="693FDF3E" w14:textId="77777777" w:rsidR="00881885" w:rsidRDefault="00881885" w:rsidP="00AB3826">
            <w:pPr>
              <w:rPr>
                <w:rFonts w:ascii="Arial" w:hAnsi="Arial" w:cs="Arial"/>
                <w:sz w:val="16"/>
                <w:szCs w:val="16"/>
              </w:rPr>
            </w:pPr>
            <w:r w:rsidRPr="00E3720B">
              <w:rPr>
                <w:rFonts w:ascii="Arial" w:hAnsi="Arial" w:cs="Arial"/>
                <w:sz w:val="16"/>
                <w:szCs w:val="16"/>
              </w:rPr>
              <w:t xml:space="preserve">% IDP children </w:t>
            </w:r>
            <w:r>
              <w:rPr>
                <w:rFonts w:ascii="Arial" w:hAnsi="Arial" w:cs="Arial"/>
                <w:sz w:val="16"/>
                <w:szCs w:val="16"/>
              </w:rPr>
              <w:t>out of school</w:t>
            </w:r>
          </w:p>
          <w:p w14:paraId="52643E37" w14:textId="77777777" w:rsidR="00881885" w:rsidRDefault="00881885" w:rsidP="00AB3826">
            <w:pPr>
              <w:rPr>
                <w:rFonts w:ascii="Arial" w:hAnsi="Arial" w:cs="Arial"/>
                <w:sz w:val="16"/>
                <w:szCs w:val="16"/>
              </w:rPr>
            </w:pPr>
          </w:p>
          <w:p w14:paraId="6AB3A503" w14:textId="77777777" w:rsidR="00881885" w:rsidRPr="00E3720B" w:rsidRDefault="00881885" w:rsidP="00AB3826">
            <w:pPr>
              <w:rPr>
                <w:rFonts w:ascii="Arial" w:hAnsi="Arial" w:cs="Arial"/>
                <w:sz w:val="16"/>
                <w:szCs w:val="16"/>
              </w:rPr>
            </w:pPr>
            <w:r>
              <w:rPr>
                <w:rFonts w:ascii="Arial" w:hAnsi="Arial" w:cs="Arial"/>
                <w:i/>
                <w:sz w:val="16"/>
                <w:szCs w:val="16"/>
                <w:lang w:val="en-US"/>
              </w:rPr>
              <w:t>(Source</w:t>
            </w:r>
            <w:r w:rsidRPr="00E3720B">
              <w:rPr>
                <w:rFonts w:ascii="Arial" w:hAnsi="Arial" w:cs="Arial"/>
                <w:i/>
                <w:sz w:val="16"/>
                <w:szCs w:val="16"/>
                <w:lang w:val="en-US"/>
              </w:rPr>
              <w:t>: DTM)</w:t>
            </w:r>
          </w:p>
        </w:tc>
        <w:tc>
          <w:tcPr>
            <w:tcW w:w="1350" w:type="dxa"/>
          </w:tcPr>
          <w:p w14:paraId="08CE468D" w14:textId="77777777" w:rsidR="00881885" w:rsidRPr="002645B4" w:rsidRDefault="00881885" w:rsidP="00AB3826">
            <w:pPr>
              <w:jc w:val="center"/>
              <w:rPr>
                <w:rFonts w:ascii="Arial" w:eastAsia="Times New Roman" w:hAnsi="Arial" w:cs="Arial"/>
                <w:sz w:val="16"/>
                <w:szCs w:val="16"/>
                <w:lang w:val="en-US"/>
              </w:rPr>
            </w:pPr>
            <w:r w:rsidRPr="009E4B85">
              <w:rPr>
                <w:rFonts w:ascii="Arial" w:hAnsi="Arial" w:cs="Arial"/>
                <w:sz w:val="16"/>
                <w:szCs w:val="16"/>
              </w:rPr>
              <w:t>0%</w:t>
            </w:r>
          </w:p>
        </w:tc>
        <w:tc>
          <w:tcPr>
            <w:tcW w:w="1441" w:type="dxa"/>
            <w:gridSpan w:val="2"/>
          </w:tcPr>
          <w:p w14:paraId="6C753642" w14:textId="77777777" w:rsidR="00881885" w:rsidRPr="002645B4" w:rsidRDefault="00881885" w:rsidP="00AB3826">
            <w:pPr>
              <w:jc w:val="center"/>
              <w:rPr>
                <w:rFonts w:ascii="Arial" w:eastAsia="Times New Roman" w:hAnsi="Arial" w:cs="Arial"/>
                <w:sz w:val="16"/>
                <w:szCs w:val="16"/>
                <w:lang w:val="en-US"/>
              </w:rPr>
            </w:pPr>
            <w:r w:rsidRPr="009E4B85">
              <w:rPr>
                <w:rFonts w:ascii="Arial" w:hAnsi="Arial" w:cs="Arial"/>
                <w:sz w:val="16"/>
                <w:szCs w:val="16"/>
              </w:rPr>
              <w:t>1-10%</w:t>
            </w:r>
          </w:p>
        </w:tc>
        <w:tc>
          <w:tcPr>
            <w:tcW w:w="1645" w:type="dxa"/>
          </w:tcPr>
          <w:p w14:paraId="67AF742A" w14:textId="77777777" w:rsidR="00881885" w:rsidRDefault="00881885" w:rsidP="00AB3826">
            <w:pPr>
              <w:rPr>
                <w:rFonts w:ascii="Arial" w:eastAsia="Times New Roman" w:hAnsi="Arial" w:cs="Arial"/>
                <w:color w:val="000000"/>
                <w:sz w:val="16"/>
                <w:szCs w:val="16"/>
                <w:lang w:val="en-US"/>
              </w:rPr>
            </w:pPr>
            <w:r w:rsidRPr="009E4B85">
              <w:rPr>
                <w:rFonts w:ascii="Arial" w:hAnsi="Arial" w:cs="Arial"/>
                <w:sz w:val="16"/>
                <w:szCs w:val="16"/>
              </w:rPr>
              <w:t>11-25%</w:t>
            </w:r>
          </w:p>
        </w:tc>
        <w:tc>
          <w:tcPr>
            <w:tcW w:w="1514" w:type="dxa"/>
          </w:tcPr>
          <w:p w14:paraId="51086891" w14:textId="77777777" w:rsidR="00881885" w:rsidRDefault="00881885" w:rsidP="00AB3826">
            <w:pPr>
              <w:rPr>
                <w:rFonts w:ascii="Arial" w:eastAsia="Times New Roman" w:hAnsi="Arial" w:cs="Arial"/>
                <w:color w:val="000000"/>
                <w:sz w:val="16"/>
                <w:szCs w:val="16"/>
                <w:lang w:val="en-US"/>
              </w:rPr>
            </w:pPr>
            <w:r w:rsidRPr="009E4B85">
              <w:rPr>
                <w:rFonts w:ascii="Arial" w:hAnsi="Arial" w:cs="Arial"/>
                <w:sz w:val="16"/>
                <w:szCs w:val="16"/>
              </w:rPr>
              <w:t>26-50%</w:t>
            </w:r>
          </w:p>
        </w:tc>
        <w:tc>
          <w:tcPr>
            <w:tcW w:w="1651" w:type="dxa"/>
            <w:gridSpan w:val="2"/>
          </w:tcPr>
          <w:p w14:paraId="4AA05F70" w14:textId="77777777" w:rsidR="00881885" w:rsidRDefault="00881885" w:rsidP="00AB3826">
            <w:pPr>
              <w:rPr>
                <w:rFonts w:ascii="Arial" w:eastAsia="Times New Roman" w:hAnsi="Arial" w:cs="Arial"/>
                <w:color w:val="000000"/>
                <w:sz w:val="16"/>
                <w:szCs w:val="16"/>
                <w:lang w:val="en-US"/>
              </w:rPr>
            </w:pPr>
            <w:r w:rsidRPr="009E4B85">
              <w:rPr>
                <w:rFonts w:ascii="Arial" w:hAnsi="Arial" w:cs="Arial"/>
                <w:sz w:val="16"/>
                <w:szCs w:val="16"/>
              </w:rPr>
              <w:t>51-75%</w:t>
            </w:r>
          </w:p>
        </w:tc>
        <w:tc>
          <w:tcPr>
            <w:tcW w:w="1671" w:type="dxa"/>
          </w:tcPr>
          <w:p w14:paraId="057A2096" w14:textId="77777777" w:rsidR="00881885" w:rsidRPr="006E1935" w:rsidRDefault="00881885" w:rsidP="00AB3826">
            <w:pPr>
              <w:rPr>
                <w:rFonts w:ascii="Arial" w:eastAsia="Times New Roman" w:hAnsi="Arial" w:cs="Arial"/>
                <w:color w:val="000000"/>
                <w:sz w:val="16"/>
                <w:szCs w:val="16"/>
                <w:lang w:val="en-US"/>
              </w:rPr>
            </w:pPr>
            <w:r w:rsidRPr="009E4B85">
              <w:rPr>
                <w:rFonts w:ascii="Arial" w:hAnsi="Arial" w:cs="Arial"/>
                <w:sz w:val="16"/>
                <w:szCs w:val="16"/>
              </w:rPr>
              <w:t>76-99%</w:t>
            </w:r>
          </w:p>
        </w:tc>
        <w:tc>
          <w:tcPr>
            <w:tcW w:w="1556" w:type="dxa"/>
          </w:tcPr>
          <w:p w14:paraId="3940C640" w14:textId="77777777" w:rsidR="00881885" w:rsidRPr="006E1935" w:rsidRDefault="00881885" w:rsidP="00AB3826">
            <w:pPr>
              <w:rPr>
                <w:rFonts w:ascii="Arial" w:eastAsia="Times New Roman" w:hAnsi="Arial" w:cs="Arial"/>
                <w:color w:val="000000"/>
                <w:sz w:val="16"/>
                <w:szCs w:val="16"/>
                <w:lang w:val="en-US"/>
              </w:rPr>
            </w:pPr>
            <w:r w:rsidRPr="009E4B85">
              <w:rPr>
                <w:rFonts w:ascii="Arial" w:hAnsi="Arial" w:cs="Arial"/>
                <w:sz w:val="16"/>
                <w:szCs w:val="16"/>
              </w:rPr>
              <w:t>100%</w:t>
            </w:r>
          </w:p>
        </w:tc>
      </w:tr>
      <w:tr w:rsidR="00881885" w14:paraId="7A8C5BBA" w14:textId="77777777" w:rsidTr="00AB3826">
        <w:trPr>
          <w:gridAfter w:val="1"/>
          <w:wAfter w:w="24" w:type="dxa"/>
          <w:trHeight w:val="1152"/>
        </w:trPr>
        <w:tc>
          <w:tcPr>
            <w:tcW w:w="1597" w:type="dxa"/>
            <w:vMerge/>
          </w:tcPr>
          <w:p w14:paraId="4779C1DB" w14:textId="77777777" w:rsidR="00881885" w:rsidRDefault="00881885" w:rsidP="00AB3826">
            <w:pPr>
              <w:rPr>
                <w:rFonts w:ascii="Arial" w:hAnsi="Arial" w:cs="Arial"/>
                <w:b/>
                <w:sz w:val="16"/>
                <w:szCs w:val="16"/>
              </w:rPr>
            </w:pPr>
          </w:p>
        </w:tc>
        <w:tc>
          <w:tcPr>
            <w:tcW w:w="2238" w:type="dxa"/>
          </w:tcPr>
          <w:p w14:paraId="250EBC90" w14:textId="77777777" w:rsidR="00881885" w:rsidRDefault="00881885" w:rsidP="00AB3826">
            <w:pPr>
              <w:rPr>
                <w:rFonts w:ascii="Arial" w:hAnsi="Arial" w:cs="Arial"/>
                <w:b/>
                <w:sz w:val="16"/>
                <w:szCs w:val="16"/>
              </w:rPr>
            </w:pPr>
            <w:r w:rsidRPr="00E3720B">
              <w:rPr>
                <w:rFonts w:ascii="Arial" w:hAnsi="Arial" w:cs="Arial"/>
                <w:b/>
                <w:sz w:val="16"/>
                <w:szCs w:val="16"/>
              </w:rPr>
              <w:t>Integrated Analysis</w:t>
            </w:r>
          </w:p>
          <w:p w14:paraId="41649729" w14:textId="77777777" w:rsidR="00881885" w:rsidRDefault="00881885" w:rsidP="00AB3826">
            <w:pPr>
              <w:rPr>
                <w:rFonts w:ascii="Arial" w:hAnsi="Arial" w:cs="Arial"/>
                <w:b/>
                <w:sz w:val="16"/>
                <w:szCs w:val="16"/>
              </w:rPr>
            </w:pPr>
          </w:p>
          <w:p w14:paraId="4B07D83C" w14:textId="77777777" w:rsidR="00881885" w:rsidRDefault="00881885" w:rsidP="00AB3826">
            <w:pPr>
              <w:rPr>
                <w:rFonts w:ascii="Arial" w:hAnsi="Arial" w:cs="Arial"/>
                <w:sz w:val="16"/>
                <w:szCs w:val="16"/>
              </w:rPr>
            </w:pPr>
            <w:r w:rsidRPr="00E3720B">
              <w:rPr>
                <w:rFonts w:ascii="Arial" w:hAnsi="Arial" w:cs="Arial"/>
                <w:sz w:val="16"/>
                <w:szCs w:val="16"/>
              </w:rPr>
              <w:t>% HHs that ate fewer than 3 meals due to lack of food</w:t>
            </w:r>
          </w:p>
          <w:p w14:paraId="06FF558F" w14:textId="77777777" w:rsidR="00881885" w:rsidRDefault="00881885" w:rsidP="00AB3826">
            <w:pPr>
              <w:rPr>
                <w:rFonts w:ascii="Arial" w:hAnsi="Arial" w:cs="Arial"/>
                <w:sz w:val="16"/>
                <w:szCs w:val="16"/>
              </w:rPr>
            </w:pPr>
          </w:p>
          <w:p w14:paraId="0C8207AC" w14:textId="77777777" w:rsidR="00881885" w:rsidRPr="00E3720B" w:rsidRDefault="00881885" w:rsidP="00AB3826">
            <w:pPr>
              <w:rPr>
                <w:rFonts w:ascii="Arial" w:hAnsi="Arial" w:cs="Arial"/>
                <w:sz w:val="16"/>
                <w:szCs w:val="16"/>
              </w:rPr>
            </w:pPr>
            <w:r>
              <w:rPr>
                <w:rFonts w:ascii="Arial" w:hAnsi="Arial" w:cs="Arial"/>
                <w:i/>
                <w:sz w:val="16"/>
                <w:szCs w:val="16"/>
                <w:lang w:val="en-US"/>
              </w:rPr>
              <w:t>(Source</w:t>
            </w:r>
            <w:r w:rsidRPr="00E3720B">
              <w:rPr>
                <w:rFonts w:ascii="Arial" w:hAnsi="Arial" w:cs="Arial"/>
                <w:i/>
                <w:sz w:val="16"/>
                <w:szCs w:val="16"/>
                <w:lang w:val="en-US"/>
              </w:rPr>
              <w:t>: DTM)</w:t>
            </w:r>
          </w:p>
        </w:tc>
        <w:tc>
          <w:tcPr>
            <w:tcW w:w="1350" w:type="dxa"/>
          </w:tcPr>
          <w:p w14:paraId="736D1837" w14:textId="77777777" w:rsidR="00881885" w:rsidRPr="002645B4" w:rsidRDefault="00881885" w:rsidP="00AB3826">
            <w:pPr>
              <w:jc w:val="center"/>
              <w:rPr>
                <w:rFonts w:ascii="Arial" w:eastAsia="Times New Roman" w:hAnsi="Arial" w:cs="Arial"/>
                <w:sz w:val="16"/>
                <w:szCs w:val="16"/>
                <w:lang w:val="en-US"/>
              </w:rPr>
            </w:pPr>
            <w:r w:rsidRPr="009E4B85">
              <w:rPr>
                <w:rFonts w:ascii="Arial" w:hAnsi="Arial" w:cs="Arial"/>
                <w:sz w:val="16"/>
                <w:szCs w:val="16"/>
              </w:rPr>
              <w:t>0%</w:t>
            </w:r>
          </w:p>
        </w:tc>
        <w:tc>
          <w:tcPr>
            <w:tcW w:w="1441" w:type="dxa"/>
            <w:gridSpan w:val="2"/>
          </w:tcPr>
          <w:p w14:paraId="3B46E1CE" w14:textId="77777777" w:rsidR="00881885" w:rsidRPr="002645B4" w:rsidRDefault="00881885" w:rsidP="00AB3826">
            <w:pPr>
              <w:jc w:val="center"/>
              <w:rPr>
                <w:rFonts w:ascii="Arial" w:eastAsia="Times New Roman" w:hAnsi="Arial" w:cs="Arial"/>
                <w:sz w:val="16"/>
                <w:szCs w:val="16"/>
                <w:lang w:val="en-US"/>
              </w:rPr>
            </w:pPr>
            <w:r w:rsidRPr="009E4B85">
              <w:rPr>
                <w:rFonts w:ascii="Arial" w:hAnsi="Arial" w:cs="Arial"/>
                <w:sz w:val="16"/>
                <w:szCs w:val="16"/>
              </w:rPr>
              <w:t>1-10%</w:t>
            </w:r>
          </w:p>
        </w:tc>
        <w:tc>
          <w:tcPr>
            <w:tcW w:w="1645" w:type="dxa"/>
          </w:tcPr>
          <w:p w14:paraId="29515E00" w14:textId="77777777" w:rsidR="00881885" w:rsidRDefault="00881885" w:rsidP="00AB3826">
            <w:pPr>
              <w:rPr>
                <w:rFonts w:ascii="Arial" w:eastAsia="Times New Roman" w:hAnsi="Arial" w:cs="Arial"/>
                <w:color w:val="000000"/>
                <w:sz w:val="16"/>
                <w:szCs w:val="16"/>
                <w:lang w:val="en-US"/>
              </w:rPr>
            </w:pPr>
            <w:r w:rsidRPr="009E4B85">
              <w:rPr>
                <w:rFonts w:ascii="Arial" w:hAnsi="Arial" w:cs="Arial"/>
                <w:sz w:val="16"/>
                <w:szCs w:val="16"/>
              </w:rPr>
              <w:t>11-25%</w:t>
            </w:r>
          </w:p>
        </w:tc>
        <w:tc>
          <w:tcPr>
            <w:tcW w:w="1514" w:type="dxa"/>
          </w:tcPr>
          <w:p w14:paraId="318FE863" w14:textId="77777777" w:rsidR="00881885" w:rsidRDefault="00881885" w:rsidP="00AB3826">
            <w:pPr>
              <w:rPr>
                <w:rFonts w:ascii="Arial" w:eastAsia="Times New Roman" w:hAnsi="Arial" w:cs="Arial"/>
                <w:color w:val="000000"/>
                <w:sz w:val="16"/>
                <w:szCs w:val="16"/>
                <w:lang w:val="en-US"/>
              </w:rPr>
            </w:pPr>
            <w:r w:rsidRPr="009E4B85">
              <w:rPr>
                <w:rFonts w:ascii="Arial" w:hAnsi="Arial" w:cs="Arial"/>
                <w:sz w:val="16"/>
                <w:szCs w:val="16"/>
              </w:rPr>
              <w:t>26-50%</w:t>
            </w:r>
          </w:p>
        </w:tc>
        <w:tc>
          <w:tcPr>
            <w:tcW w:w="1651" w:type="dxa"/>
            <w:gridSpan w:val="2"/>
          </w:tcPr>
          <w:p w14:paraId="78D2F541" w14:textId="77777777" w:rsidR="00881885" w:rsidRDefault="00881885" w:rsidP="00AB3826">
            <w:pPr>
              <w:rPr>
                <w:rFonts w:ascii="Arial" w:eastAsia="Times New Roman" w:hAnsi="Arial" w:cs="Arial"/>
                <w:color w:val="000000"/>
                <w:sz w:val="16"/>
                <w:szCs w:val="16"/>
                <w:lang w:val="en-US"/>
              </w:rPr>
            </w:pPr>
            <w:r w:rsidRPr="009E4B85">
              <w:rPr>
                <w:rFonts w:ascii="Arial" w:hAnsi="Arial" w:cs="Arial"/>
                <w:sz w:val="16"/>
                <w:szCs w:val="16"/>
              </w:rPr>
              <w:t>51-75%</w:t>
            </w:r>
          </w:p>
        </w:tc>
        <w:tc>
          <w:tcPr>
            <w:tcW w:w="1671" w:type="dxa"/>
          </w:tcPr>
          <w:p w14:paraId="5017AFE7" w14:textId="77777777" w:rsidR="00881885" w:rsidRDefault="00881885" w:rsidP="00AB3826">
            <w:pPr>
              <w:rPr>
                <w:rFonts w:ascii="Arial" w:eastAsia="Times New Roman" w:hAnsi="Arial" w:cs="Arial"/>
                <w:color w:val="000000"/>
                <w:sz w:val="16"/>
                <w:szCs w:val="16"/>
                <w:lang w:val="en-US"/>
              </w:rPr>
            </w:pPr>
            <w:r w:rsidRPr="009E4B85">
              <w:rPr>
                <w:rFonts w:ascii="Arial" w:hAnsi="Arial" w:cs="Arial"/>
                <w:sz w:val="16"/>
                <w:szCs w:val="16"/>
              </w:rPr>
              <w:t>76-99%</w:t>
            </w:r>
          </w:p>
        </w:tc>
        <w:tc>
          <w:tcPr>
            <w:tcW w:w="1556" w:type="dxa"/>
          </w:tcPr>
          <w:p w14:paraId="37C42356" w14:textId="77777777" w:rsidR="00881885" w:rsidRDefault="00881885" w:rsidP="00AB3826">
            <w:pPr>
              <w:rPr>
                <w:rFonts w:ascii="Arial" w:eastAsia="Times New Roman" w:hAnsi="Arial" w:cs="Arial"/>
                <w:color w:val="000000"/>
                <w:sz w:val="16"/>
                <w:szCs w:val="16"/>
                <w:lang w:val="en-US"/>
              </w:rPr>
            </w:pPr>
            <w:r w:rsidRPr="009E4B85">
              <w:rPr>
                <w:rFonts w:ascii="Arial" w:hAnsi="Arial" w:cs="Arial"/>
                <w:sz w:val="16"/>
                <w:szCs w:val="16"/>
              </w:rPr>
              <w:t>100%</w:t>
            </w:r>
          </w:p>
        </w:tc>
      </w:tr>
      <w:tr w:rsidR="00881885" w:rsidRPr="00615328" w14:paraId="46AD0F8C" w14:textId="77777777" w:rsidTr="00AB3826">
        <w:trPr>
          <w:gridAfter w:val="1"/>
          <w:wAfter w:w="24" w:type="dxa"/>
          <w:trHeight w:val="226"/>
        </w:trPr>
        <w:tc>
          <w:tcPr>
            <w:tcW w:w="1597" w:type="dxa"/>
            <w:shd w:val="clear" w:color="auto" w:fill="FFFFFF" w:themeFill="background1"/>
          </w:tcPr>
          <w:p w14:paraId="75A7E554" w14:textId="77777777" w:rsidR="00881885" w:rsidRPr="00E3720B" w:rsidRDefault="00881885" w:rsidP="00881885">
            <w:pPr>
              <w:rPr>
                <w:rFonts w:ascii="Arial" w:hAnsi="Arial" w:cs="Arial"/>
                <w:b/>
                <w:sz w:val="16"/>
                <w:szCs w:val="16"/>
              </w:rPr>
            </w:pPr>
            <w:r w:rsidRPr="00E3720B">
              <w:rPr>
                <w:rFonts w:ascii="Arial" w:hAnsi="Arial" w:cs="Arial"/>
                <w:b/>
                <w:sz w:val="16"/>
                <w:szCs w:val="16"/>
              </w:rPr>
              <w:t>External factors</w:t>
            </w:r>
          </w:p>
          <w:p w14:paraId="4515C3F9" w14:textId="77777777" w:rsidR="00881885" w:rsidRPr="00E3720B" w:rsidRDefault="00881885" w:rsidP="00881885">
            <w:pPr>
              <w:rPr>
                <w:rFonts w:ascii="Arial" w:hAnsi="Arial" w:cs="Arial"/>
                <w:b/>
                <w:sz w:val="16"/>
                <w:szCs w:val="16"/>
              </w:rPr>
            </w:pPr>
          </w:p>
        </w:tc>
        <w:tc>
          <w:tcPr>
            <w:tcW w:w="2238" w:type="dxa"/>
            <w:shd w:val="clear" w:color="auto" w:fill="FFFFFF" w:themeFill="background1"/>
          </w:tcPr>
          <w:p w14:paraId="0B1CF10E" w14:textId="77777777" w:rsidR="00881885" w:rsidRDefault="00881885" w:rsidP="00881885">
            <w:pPr>
              <w:rPr>
                <w:rFonts w:ascii="Arial" w:hAnsi="Arial" w:cs="Arial"/>
                <w:sz w:val="16"/>
                <w:szCs w:val="16"/>
              </w:rPr>
            </w:pPr>
            <w:r w:rsidRPr="009E4B85">
              <w:rPr>
                <w:rFonts w:ascii="Arial" w:hAnsi="Arial" w:cs="Arial"/>
                <w:sz w:val="16"/>
                <w:szCs w:val="16"/>
              </w:rPr>
              <w:t xml:space="preserve">Intercommunity conflict or armed violence (# incidents in </w:t>
            </w:r>
            <w:r>
              <w:rPr>
                <w:rFonts w:ascii="Arial" w:hAnsi="Arial" w:cs="Arial"/>
                <w:sz w:val="16"/>
                <w:szCs w:val="16"/>
              </w:rPr>
              <w:t>the area in the past 6 months</w:t>
            </w:r>
            <w:r w:rsidRPr="009E4B85">
              <w:rPr>
                <w:rFonts w:ascii="Arial" w:hAnsi="Arial" w:cs="Arial"/>
                <w:sz w:val="16"/>
                <w:szCs w:val="16"/>
              </w:rPr>
              <w:t xml:space="preserve">)  </w:t>
            </w:r>
          </w:p>
          <w:p w14:paraId="38EB65AE" w14:textId="705862DA" w:rsidR="00881885" w:rsidRPr="00E3720B" w:rsidRDefault="00881885" w:rsidP="00881885">
            <w:pPr>
              <w:rPr>
                <w:rFonts w:ascii="Arial" w:hAnsi="Arial" w:cs="Arial"/>
                <w:b/>
                <w:i/>
                <w:sz w:val="16"/>
                <w:szCs w:val="16"/>
                <w:lang w:val="en-US"/>
              </w:rPr>
            </w:pPr>
            <w:r w:rsidRPr="00E3720B">
              <w:rPr>
                <w:rFonts w:ascii="Arial" w:hAnsi="Arial" w:cs="Arial"/>
                <w:i/>
                <w:sz w:val="16"/>
                <w:szCs w:val="16"/>
              </w:rPr>
              <w:t>(Source: Incident mapping/reports)</w:t>
            </w:r>
          </w:p>
        </w:tc>
        <w:tc>
          <w:tcPr>
            <w:tcW w:w="1395" w:type="dxa"/>
            <w:gridSpan w:val="2"/>
            <w:shd w:val="clear" w:color="auto" w:fill="FFFFFF" w:themeFill="background1"/>
          </w:tcPr>
          <w:p w14:paraId="2D955492" w14:textId="09D52AF4" w:rsidR="00881885" w:rsidRPr="002645B4" w:rsidRDefault="00881885" w:rsidP="00881885">
            <w:pPr>
              <w:rPr>
                <w:rFonts w:ascii="Arial" w:eastAsia="Times New Roman" w:hAnsi="Arial" w:cs="Arial"/>
                <w:sz w:val="16"/>
                <w:szCs w:val="16"/>
                <w:lang w:val="en-US"/>
              </w:rPr>
            </w:pPr>
            <w:r w:rsidRPr="00311D11">
              <w:rPr>
                <w:rFonts w:ascii="Arial" w:hAnsi="Arial" w:cs="Arial"/>
                <w:sz w:val="16"/>
                <w:szCs w:val="16"/>
              </w:rPr>
              <w:t>0 incidents</w:t>
            </w:r>
          </w:p>
        </w:tc>
        <w:tc>
          <w:tcPr>
            <w:tcW w:w="1396" w:type="dxa"/>
            <w:shd w:val="clear" w:color="auto" w:fill="FFFFFF" w:themeFill="background1"/>
          </w:tcPr>
          <w:p w14:paraId="51DD7987" w14:textId="77777777" w:rsidR="00881885" w:rsidRPr="00311D11" w:rsidRDefault="00881885" w:rsidP="00881885">
            <w:pPr>
              <w:rPr>
                <w:rFonts w:ascii="Arial" w:eastAsia="Times New Roman" w:hAnsi="Arial" w:cs="Arial"/>
                <w:sz w:val="16"/>
                <w:szCs w:val="16"/>
                <w:lang w:val="en-US"/>
              </w:rPr>
            </w:pPr>
            <w:r w:rsidRPr="00311D11">
              <w:rPr>
                <w:rFonts w:ascii="Arial" w:eastAsia="Times New Roman" w:hAnsi="Arial" w:cs="Arial"/>
                <w:sz w:val="16"/>
                <w:szCs w:val="16"/>
                <w:lang w:val="en-US"/>
              </w:rPr>
              <w:t>≤ 10 incidents</w:t>
            </w:r>
          </w:p>
          <w:p w14:paraId="39A8A1F2" w14:textId="29F16AA7" w:rsidR="00881885" w:rsidRPr="002645B4" w:rsidRDefault="00881885" w:rsidP="00881885">
            <w:pPr>
              <w:rPr>
                <w:rFonts w:ascii="Arial" w:eastAsia="Times New Roman" w:hAnsi="Arial" w:cs="Arial"/>
                <w:sz w:val="16"/>
                <w:szCs w:val="16"/>
                <w:lang w:val="en-US"/>
              </w:rPr>
            </w:pPr>
          </w:p>
        </w:tc>
        <w:tc>
          <w:tcPr>
            <w:tcW w:w="1645" w:type="dxa"/>
            <w:shd w:val="clear" w:color="auto" w:fill="FFFFFF" w:themeFill="background1"/>
          </w:tcPr>
          <w:p w14:paraId="388C144C" w14:textId="77777777" w:rsidR="00881885" w:rsidRPr="00311D11" w:rsidRDefault="00881885" w:rsidP="00881885">
            <w:pPr>
              <w:rPr>
                <w:rFonts w:ascii="Arial" w:eastAsia="Times New Roman" w:hAnsi="Arial" w:cs="Arial"/>
                <w:sz w:val="16"/>
                <w:szCs w:val="16"/>
                <w:lang w:val="en-US"/>
              </w:rPr>
            </w:pPr>
            <w:r w:rsidRPr="00311D11">
              <w:rPr>
                <w:rFonts w:ascii="Arial" w:eastAsia="Times New Roman" w:hAnsi="Arial" w:cs="Arial"/>
                <w:sz w:val="16"/>
                <w:szCs w:val="16"/>
                <w:lang w:val="en-US"/>
              </w:rPr>
              <w:t>≤ 50</w:t>
            </w:r>
            <w:r>
              <w:rPr>
                <w:rFonts w:ascii="Arial" w:eastAsia="Times New Roman" w:hAnsi="Arial" w:cs="Arial"/>
                <w:sz w:val="16"/>
                <w:szCs w:val="16"/>
                <w:lang w:val="en-US"/>
              </w:rPr>
              <w:t xml:space="preserve"> incidents</w:t>
            </w:r>
          </w:p>
          <w:p w14:paraId="1559A3AC" w14:textId="36CC7C2A" w:rsidR="00881885" w:rsidRPr="00615328" w:rsidRDefault="00881885" w:rsidP="00881885">
            <w:pPr>
              <w:jc w:val="center"/>
              <w:rPr>
                <w:rFonts w:ascii="Arial" w:eastAsia="Times New Roman" w:hAnsi="Arial" w:cs="Arial"/>
                <w:color w:val="000000"/>
                <w:sz w:val="16"/>
                <w:szCs w:val="16"/>
                <w:lang w:val="en-US"/>
              </w:rPr>
            </w:pPr>
          </w:p>
        </w:tc>
        <w:tc>
          <w:tcPr>
            <w:tcW w:w="1514" w:type="dxa"/>
            <w:shd w:val="clear" w:color="auto" w:fill="FFFFFF" w:themeFill="background1"/>
          </w:tcPr>
          <w:p w14:paraId="70F382CB" w14:textId="77777777" w:rsidR="00881885" w:rsidRPr="00311D11" w:rsidRDefault="00881885" w:rsidP="00881885">
            <w:pPr>
              <w:rPr>
                <w:rFonts w:ascii="Arial" w:eastAsia="Times New Roman" w:hAnsi="Arial" w:cs="Arial"/>
                <w:sz w:val="16"/>
                <w:szCs w:val="16"/>
                <w:lang w:val="en-US"/>
              </w:rPr>
            </w:pPr>
            <w:r w:rsidRPr="00311D11">
              <w:rPr>
                <w:rFonts w:ascii="Arial" w:eastAsia="Times New Roman" w:hAnsi="Arial" w:cs="Arial"/>
                <w:sz w:val="16"/>
                <w:szCs w:val="16"/>
                <w:lang w:val="en-US"/>
              </w:rPr>
              <w:t>≤ 100 incidents</w:t>
            </w:r>
          </w:p>
          <w:p w14:paraId="2AE8C066" w14:textId="01D72C55" w:rsidR="00881885" w:rsidRPr="00615328" w:rsidRDefault="00881885" w:rsidP="00881885">
            <w:pPr>
              <w:jc w:val="center"/>
              <w:rPr>
                <w:rFonts w:ascii="Arial" w:eastAsia="Times New Roman" w:hAnsi="Arial" w:cs="Arial"/>
                <w:color w:val="000000"/>
                <w:sz w:val="16"/>
                <w:szCs w:val="16"/>
                <w:lang w:val="en-US"/>
              </w:rPr>
            </w:pPr>
          </w:p>
        </w:tc>
        <w:tc>
          <w:tcPr>
            <w:tcW w:w="1651" w:type="dxa"/>
            <w:gridSpan w:val="2"/>
            <w:shd w:val="clear" w:color="auto" w:fill="FFFFFF" w:themeFill="background1"/>
          </w:tcPr>
          <w:p w14:paraId="48EDA81F" w14:textId="77777777" w:rsidR="00881885" w:rsidRPr="00311D11" w:rsidRDefault="00881885" w:rsidP="00881885">
            <w:pPr>
              <w:rPr>
                <w:rFonts w:ascii="Arial" w:eastAsia="Times New Roman" w:hAnsi="Arial" w:cs="Arial"/>
                <w:sz w:val="16"/>
                <w:szCs w:val="16"/>
                <w:lang w:val="en-US"/>
              </w:rPr>
            </w:pPr>
            <w:r w:rsidRPr="00311D11">
              <w:rPr>
                <w:rFonts w:ascii="Arial" w:eastAsia="Times New Roman" w:hAnsi="Arial" w:cs="Arial"/>
                <w:sz w:val="16"/>
                <w:szCs w:val="16"/>
                <w:lang w:val="en-US"/>
              </w:rPr>
              <w:t>≤ 150 incidents</w:t>
            </w:r>
          </w:p>
          <w:p w14:paraId="3E29C466" w14:textId="0421055B" w:rsidR="00881885" w:rsidRPr="00615328" w:rsidRDefault="00881885" w:rsidP="00881885">
            <w:pPr>
              <w:jc w:val="center"/>
              <w:rPr>
                <w:rFonts w:ascii="Arial" w:eastAsia="Times New Roman" w:hAnsi="Arial" w:cs="Arial"/>
                <w:color w:val="000000" w:themeColor="text1"/>
                <w:sz w:val="16"/>
                <w:szCs w:val="16"/>
                <w:lang w:val="en-US"/>
              </w:rPr>
            </w:pPr>
          </w:p>
        </w:tc>
        <w:tc>
          <w:tcPr>
            <w:tcW w:w="1671" w:type="dxa"/>
            <w:shd w:val="clear" w:color="auto" w:fill="FFFFFF" w:themeFill="background1"/>
          </w:tcPr>
          <w:p w14:paraId="60578932" w14:textId="77777777" w:rsidR="00881885" w:rsidRPr="00311D11" w:rsidRDefault="00881885" w:rsidP="00881885">
            <w:pPr>
              <w:rPr>
                <w:rFonts w:ascii="Arial" w:eastAsia="Times New Roman" w:hAnsi="Arial" w:cs="Arial"/>
                <w:sz w:val="16"/>
                <w:szCs w:val="16"/>
                <w:lang w:val="en-US"/>
              </w:rPr>
            </w:pPr>
            <w:r w:rsidRPr="00311D11">
              <w:rPr>
                <w:rFonts w:ascii="Arial" w:eastAsia="Times New Roman" w:hAnsi="Arial" w:cs="Arial"/>
                <w:sz w:val="16"/>
                <w:szCs w:val="16"/>
                <w:lang w:val="en-US"/>
              </w:rPr>
              <w:t>≤ 200 incidents</w:t>
            </w:r>
          </w:p>
          <w:p w14:paraId="6360517F" w14:textId="74588CDE" w:rsidR="00881885" w:rsidRPr="00615328" w:rsidRDefault="00881885" w:rsidP="00881885">
            <w:pPr>
              <w:jc w:val="center"/>
              <w:rPr>
                <w:rFonts w:ascii="Arial" w:eastAsia="Times New Roman" w:hAnsi="Arial" w:cs="Arial"/>
                <w:color w:val="000000" w:themeColor="text1"/>
                <w:sz w:val="16"/>
                <w:szCs w:val="16"/>
                <w:lang w:val="en-US"/>
              </w:rPr>
            </w:pPr>
          </w:p>
        </w:tc>
        <w:tc>
          <w:tcPr>
            <w:tcW w:w="1556" w:type="dxa"/>
            <w:shd w:val="clear" w:color="auto" w:fill="FFFFFF" w:themeFill="background1"/>
          </w:tcPr>
          <w:p w14:paraId="01236A2E" w14:textId="19373E80" w:rsidR="00881885" w:rsidRPr="00615328" w:rsidRDefault="00881885" w:rsidP="00881885">
            <w:pPr>
              <w:jc w:val="center"/>
              <w:rPr>
                <w:rFonts w:ascii="Arial" w:eastAsia="Times New Roman" w:hAnsi="Arial" w:cs="Arial"/>
                <w:color w:val="000000" w:themeColor="text1"/>
                <w:sz w:val="16"/>
                <w:szCs w:val="16"/>
                <w:lang w:val="en-US"/>
              </w:rPr>
            </w:pPr>
            <w:r w:rsidRPr="00311D11">
              <w:rPr>
                <w:rFonts w:ascii="Arial" w:eastAsia="Times New Roman" w:hAnsi="Arial" w:cs="Arial"/>
                <w:sz w:val="16"/>
                <w:szCs w:val="16"/>
                <w:lang w:val="en-US"/>
              </w:rPr>
              <w:t>&gt; 200 incidents</w:t>
            </w:r>
          </w:p>
        </w:tc>
      </w:tr>
      <w:tr w:rsidR="00881885" w14:paraId="3FAB3232" w14:textId="77777777" w:rsidTr="00AB3826">
        <w:trPr>
          <w:gridAfter w:val="1"/>
          <w:wAfter w:w="24" w:type="dxa"/>
          <w:trHeight w:val="693"/>
        </w:trPr>
        <w:tc>
          <w:tcPr>
            <w:tcW w:w="3835" w:type="dxa"/>
            <w:gridSpan w:val="2"/>
          </w:tcPr>
          <w:p w14:paraId="783A4779" w14:textId="77777777" w:rsidR="00881885" w:rsidRPr="00E3720B" w:rsidRDefault="00881885" w:rsidP="00881885">
            <w:pPr>
              <w:rPr>
                <w:rFonts w:ascii="Arial" w:hAnsi="Arial" w:cs="Arial"/>
                <w:b/>
                <w:sz w:val="16"/>
                <w:szCs w:val="16"/>
                <w:u w:val="single"/>
              </w:rPr>
            </w:pPr>
            <w:r w:rsidRPr="00E3720B">
              <w:rPr>
                <w:rFonts w:ascii="Arial" w:hAnsi="Arial" w:cs="Arial"/>
                <w:b/>
                <w:sz w:val="16"/>
                <w:szCs w:val="16"/>
                <w:u w:val="single"/>
              </w:rPr>
              <w:t>Coping mechanism</w:t>
            </w:r>
          </w:p>
          <w:p w14:paraId="6ED4DB8C" w14:textId="77777777" w:rsidR="00881885" w:rsidRPr="00E3720B" w:rsidRDefault="00881885" w:rsidP="00881885">
            <w:pPr>
              <w:rPr>
                <w:rFonts w:ascii="Arial" w:hAnsi="Arial" w:cs="Arial"/>
                <w:b/>
                <w:sz w:val="16"/>
                <w:szCs w:val="16"/>
              </w:rPr>
            </w:pPr>
          </w:p>
          <w:p w14:paraId="76F78DF4" w14:textId="77777777" w:rsidR="00881885" w:rsidRPr="00E3720B" w:rsidRDefault="00881885" w:rsidP="00881885">
            <w:pPr>
              <w:rPr>
                <w:rFonts w:ascii="Arial" w:hAnsi="Arial" w:cs="Arial"/>
                <w:sz w:val="16"/>
                <w:szCs w:val="16"/>
              </w:rPr>
            </w:pPr>
            <w:r w:rsidRPr="00E3720B">
              <w:rPr>
                <w:rFonts w:ascii="Arial" w:hAnsi="Arial" w:cs="Arial"/>
                <w:sz w:val="16"/>
                <w:szCs w:val="16"/>
              </w:rPr>
              <w:t>% of IDPs resorting to negative coping mechanisms</w:t>
            </w:r>
          </w:p>
          <w:p w14:paraId="120DD2D6" w14:textId="77777777" w:rsidR="00881885" w:rsidRPr="00E3720B" w:rsidRDefault="00881885" w:rsidP="00881885">
            <w:pPr>
              <w:rPr>
                <w:rFonts w:ascii="Arial" w:hAnsi="Arial" w:cs="Arial"/>
                <w:b/>
                <w:sz w:val="16"/>
                <w:szCs w:val="16"/>
              </w:rPr>
            </w:pPr>
          </w:p>
          <w:p w14:paraId="375E25B3" w14:textId="77777777" w:rsidR="00881885" w:rsidRPr="00E3720B" w:rsidRDefault="00881885" w:rsidP="00881885">
            <w:pPr>
              <w:rPr>
                <w:rFonts w:ascii="Arial" w:hAnsi="Arial" w:cs="Arial"/>
                <w:b/>
                <w:sz w:val="16"/>
                <w:szCs w:val="16"/>
              </w:rPr>
            </w:pPr>
            <w:r w:rsidRPr="00E3720B">
              <w:rPr>
                <w:rFonts w:ascii="Arial" w:hAnsi="Arial" w:cs="Arial"/>
                <w:i/>
                <w:sz w:val="16"/>
                <w:szCs w:val="16"/>
                <w:lang w:val="en-US"/>
              </w:rPr>
              <w:t>(Source : WFP VAM</w:t>
            </w:r>
            <w:r>
              <w:rPr>
                <w:rFonts w:ascii="Arial" w:hAnsi="Arial" w:cs="Arial"/>
                <w:i/>
                <w:sz w:val="16"/>
                <w:szCs w:val="16"/>
                <w:lang w:val="en-US"/>
              </w:rPr>
              <w:t xml:space="preserve"> or other HH assessments</w:t>
            </w:r>
            <w:r w:rsidRPr="00E3720B">
              <w:rPr>
                <w:rFonts w:ascii="Arial" w:hAnsi="Arial" w:cs="Arial"/>
                <w:i/>
                <w:sz w:val="16"/>
                <w:szCs w:val="16"/>
                <w:lang w:val="en-US"/>
              </w:rPr>
              <w:t>)</w:t>
            </w:r>
          </w:p>
        </w:tc>
        <w:tc>
          <w:tcPr>
            <w:tcW w:w="1350" w:type="dxa"/>
          </w:tcPr>
          <w:p w14:paraId="31D90238" w14:textId="77777777" w:rsidR="00881885" w:rsidRPr="00956D76" w:rsidRDefault="00881885" w:rsidP="00881885">
            <w:pPr>
              <w:jc w:val="center"/>
              <w:rPr>
                <w:rFonts w:ascii="Arial" w:eastAsia="Times New Roman" w:hAnsi="Arial" w:cs="Arial"/>
                <w:sz w:val="16"/>
                <w:szCs w:val="16"/>
                <w:lang w:val="en-US"/>
              </w:rPr>
            </w:pPr>
            <w:r w:rsidRPr="009E4B85">
              <w:rPr>
                <w:rFonts w:ascii="Arial" w:hAnsi="Arial" w:cs="Arial"/>
                <w:sz w:val="16"/>
                <w:szCs w:val="16"/>
              </w:rPr>
              <w:t>0%</w:t>
            </w:r>
          </w:p>
        </w:tc>
        <w:tc>
          <w:tcPr>
            <w:tcW w:w="1441" w:type="dxa"/>
            <w:gridSpan w:val="2"/>
          </w:tcPr>
          <w:p w14:paraId="6D36EF0A" w14:textId="77777777" w:rsidR="00881885" w:rsidRPr="00956D76" w:rsidRDefault="00881885" w:rsidP="00881885">
            <w:pPr>
              <w:jc w:val="center"/>
              <w:rPr>
                <w:rFonts w:ascii="Arial" w:eastAsia="Times New Roman" w:hAnsi="Arial" w:cs="Arial"/>
                <w:sz w:val="16"/>
                <w:szCs w:val="16"/>
                <w:lang w:val="en-US"/>
              </w:rPr>
            </w:pPr>
            <w:r w:rsidRPr="009E4B85">
              <w:rPr>
                <w:rFonts w:ascii="Arial" w:hAnsi="Arial" w:cs="Arial"/>
                <w:sz w:val="16"/>
                <w:szCs w:val="16"/>
              </w:rPr>
              <w:t>1-10%</w:t>
            </w:r>
          </w:p>
        </w:tc>
        <w:tc>
          <w:tcPr>
            <w:tcW w:w="1645" w:type="dxa"/>
            <w:shd w:val="clear" w:color="auto" w:fill="FFFFFF" w:themeFill="background1"/>
          </w:tcPr>
          <w:p w14:paraId="6F7D4485" w14:textId="77777777" w:rsidR="00881885" w:rsidRPr="00956D76" w:rsidRDefault="00881885" w:rsidP="00881885">
            <w:pPr>
              <w:jc w:val="center"/>
              <w:rPr>
                <w:rFonts w:ascii="Arial" w:eastAsia="Times New Roman" w:hAnsi="Arial" w:cs="Arial"/>
                <w:sz w:val="16"/>
                <w:szCs w:val="16"/>
                <w:lang w:val="en-US"/>
              </w:rPr>
            </w:pPr>
            <w:r w:rsidRPr="009E4B85">
              <w:rPr>
                <w:rFonts w:ascii="Arial" w:hAnsi="Arial" w:cs="Arial"/>
                <w:sz w:val="16"/>
                <w:szCs w:val="16"/>
              </w:rPr>
              <w:t>11-25%</w:t>
            </w:r>
          </w:p>
        </w:tc>
        <w:tc>
          <w:tcPr>
            <w:tcW w:w="1514" w:type="dxa"/>
            <w:shd w:val="clear" w:color="auto" w:fill="FFFFFF" w:themeFill="background1"/>
          </w:tcPr>
          <w:p w14:paraId="33BAA61E" w14:textId="77777777" w:rsidR="00881885" w:rsidRPr="00956D76" w:rsidRDefault="00881885" w:rsidP="00881885">
            <w:pPr>
              <w:jc w:val="center"/>
              <w:rPr>
                <w:rFonts w:ascii="Arial" w:eastAsia="Times New Roman" w:hAnsi="Arial" w:cs="Arial"/>
                <w:sz w:val="16"/>
                <w:szCs w:val="16"/>
                <w:lang w:val="en-US"/>
              </w:rPr>
            </w:pPr>
            <w:r w:rsidRPr="009E4B85">
              <w:rPr>
                <w:rFonts w:ascii="Arial" w:hAnsi="Arial" w:cs="Arial"/>
                <w:sz w:val="16"/>
                <w:szCs w:val="16"/>
              </w:rPr>
              <w:t>26-50%</w:t>
            </w:r>
          </w:p>
        </w:tc>
        <w:tc>
          <w:tcPr>
            <w:tcW w:w="1651" w:type="dxa"/>
            <w:gridSpan w:val="2"/>
            <w:shd w:val="clear" w:color="auto" w:fill="FFFFFF" w:themeFill="background1"/>
          </w:tcPr>
          <w:p w14:paraId="1A8393DC" w14:textId="77777777" w:rsidR="00881885" w:rsidRPr="00956D76" w:rsidRDefault="00881885" w:rsidP="00881885">
            <w:pPr>
              <w:jc w:val="center"/>
              <w:rPr>
                <w:rFonts w:ascii="Arial" w:eastAsia="Times New Roman" w:hAnsi="Arial" w:cs="Arial"/>
                <w:sz w:val="16"/>
                <w:szCs w:val="16"/>
                <w:lang w:val="en-US"/>
              </w:rPr>
            </w:pPr>
            <w:r w:rsidRPr="009E4B85">
              <w:rPr>
                <w:rFonts w:ascii="Arial" w:hAnsi="Arial" w:cs="Arial"/>
                <w:sz w:val="16"/>
                <w:szCs w:val="16"/>
              </w:rPr>
              <w:t>51-75%</w:t>
            </w:r>
          </w:p>
        </w:tc>
        <w:tc>
          <w:tcPr>
            <w:tcW w:w="1671" w:type="dxa"/>
            <w:shd w:val="clear" w:color="auto" w:fill="FFFFFF" w:themeFill="background1"/>
          </w:tcPr>
          <w:p w14:paraId="44CC12EC" w14:textId="77777777" w:rsidR="00881885" w:rsidRPr="00956D76" w:rsidRDefault="00881885" w:rsidP="00881885">
            <w:pPr>
              <w:jc w:val="center"/>
              <w:rPr>
                <w:rFonts w:ascii="Arial" w:eastAsia="Times New Roman" w:hAnsi="Arial" w:cs="Arial"/>
                <w:sz w:val="16"/>
                <w:szCs w:val="16"/>
                <w:lang w:val="en-US"/>
              </w:rPr>
            </w:pPr>
            <w:r w:rsidRPr="009E4B85">
              <w:rPr>
                <w:rFonts w:ascii="Arial" w:hAnsi="Arial" w:cs="Arial"/>
                <w:sz w:val="16"/>
                <w:szCs w:val="16"/>
              </w:rPr>
              <w:t>76-99%</w:t>
            </w:r>
          </w:p>
        </w:tc>
        <w:tc>
          <w:tcPr>
            <w:tcW w:w="1556" w:type="dxa"/>
            <w:shd w:val="clear" w:color="auto" w:fill="FFFFFF" w:themeFill="background1"/>
          </w:tcPr>
          <w:p w14:paraId="63FEC3D2" w14:textId="77777777" w:rsidR="00881885" w:rsidRPr="00956D76" w:rsidRDefault="00881885" w:rsidP="00881885">
            <w:pPr>
              <w:jc w:val="center"/>
              <w:rPr>
                <w:rFonts w:ascii="Arial" w:eastAsia="Times New Roman" w:hAnsi="Arial" w:cs="Arial"/>
                <w:sz w:val="16"/>
                <w:szCs w:val="16"/>
                <w:lang w:val="en-US"/>
              </w:rPr>
            </w:pPr>
            <w:r w:rsidRPr="009E4B85">
              <w:rPr>
                <w:rFonts w:ascii="Arial" w:hAnsi="Arial" w:cs="Arial"/>
                <w:sz w:val="16"/>
                <w:szCs w:val="16"/>
              </w:rPr>
              <w:t>100%</w:t>
            </w:r>
          </w:p>
        </w:tc>
      </w:tr>
      <w:tr w:rsidR="00881885" w14:paraId="45033598" w14:textId="77777777" w:rsidTr="00AB3826">
        <w:trPr>
          <w:gridAfter w:val="1"/>
          <w:wAfter w:w="24" w:type="dxa"/>
          <w:trHeight w:val="1206"/>
        </w:trPr>
        <w:tc>
          <w:tcPr>
            <w:tcW w:w="3835" w:type="dxa"/>
            <w:gridSpan w:val="2"/>
          </w:tcPr>
          <w:p w14:paraId="25B17903" w14:textId="5938A140" w:rsidR="00881885" w:rsidRPr="00E3720B" w:rsidRDefault="00881885" w:rsidP="00881885">
            <w:pPr>
              <w:rPr>
                <w:rFonts w:ascii="Arial" w:hAnsi="Arial" w:cs="Arial"/>
                <w:sz w:val="16"/>
                <w:szCs w:val="16"/>
                <w:u w:val="single"/>
              </w:rPr>
            </w:pPr>
            <w:r w:rsidRPr="00E3720B">
              <w:rPr>
                <w:rFonts w:ascii="Arial" w:hAnsi="Arial" w:cs="Arial"/>
                <w:b/>
                <w:sz w:val="16"/>
                <w:szCs w:val="16"/>
                <w:u w:val="single"/>
              </w:rPr>
              <w:t xml:space="preserve">Access to </w:t>
            </w:r>
            <w:r>
              <w:rPr>
                <w:rFonts w:ascii="Arial" w:hAnsi="Arial" w:cs="Arial"/>
                <w:b/>
                <w:sz w:val="16"/>
                <w:szCs w:val="16"/>
                <w:u w:val="single"/>
              </w:rPr>
              <w:t>GBV</w:t>
            </w:r>
            <w:r w:rsidRPr="00E3720B">
              <w:rPr>
                <w:rFonts w:ascii="Arial" w:hAnsi="Arial" w:cs="Arial"/>
                <w:b/>
                <w:sz w:val="16"/>
                <w:szCs w:val="16"/>
                <w:u w:val="single"/>
              </w:rPr>
              <w:t xml:space="preserve"> services</w:t>
            </w:r>
          </w:p>
          <w:p w14:paraId="247C418E" w14:textId="77777777" w:rsidR="00881885" w:rsidRPr="00E3720B" w:rsidRDefault="00881885" w:rsidP="00881885">
            <w:pPr>
              <w:rPr>
                <w:rFonts w:ascii="Arial" w:hAnsi="Arial" w:cs="Arial"/>
                <w:sz w:val="16"/>
                <w:szCs w:val="16"/>
              </w:rPr>
            </w:pPr>
          </w:p>
          <w:p w14:paraId="4DEBB9C7" w14:textId="77777777" w:rsidR="00881885" w:rsidRDefault="00881885" w:rsidP="00881885">
            <w:pPr>
              <w:rPr>
                <w:rFonts w:ascii="Arial" w:hAnsi="Arial" w:cs="Arial"/>
                <w:sz w:val="16"/>
                <w:szCs w:val="16"/>
              </w:rPr>
            </w:pPr>
            <w:r w:rsidRPr="00E3720B">
              <w:rPr>
                <w:rFonts w:ascii="Arial" w:hAnsi="Arial" w:cs="Arial"/>
                <w:sz w:val="16"/>
                <w:szCs w:val="16"/>
              </w:rPr>
              <w:t>Reported barriers to accessing protection services</w:t>
            </w:r>
          </w:p>
          <w:p w14:paraId="6742F549" w14:textId="77777777" w:rsidR="00881885" w:rsidRPr="00E3720B" w:rsidRDefault="00881885" w:rsidP="00881885">
            <w:pPr>
              <w:rPr>
                <w:rFonts w:ascii="Arial" w:hAnsi="Arial" w:cs="Arial"/>
                <w:sz w:val="16"/>
                <w:szCs w:val="16"/>
              </w:rPr>
            </w:pPr>
          </w:p>
          <w:p w14:paraId="0EC8E43D" w14:textId="77777777" w:rsidR="00881885" w:rsidRPr="00E3720B" w:rsidRDefault="00881885" w:rsidP="00881885">
            <w:pPr>
              <w:rPr>
                <w:rFonts w:ascii="Arial" w:hAnsi="Arial" w:cs="Arial"/>
                <w:sz w:val="16"/>
                <w:szCs w:val="16"/>
              </w:rPr>
            </w:pPr>
            <w:r w:rsidRPr="00E3720B">
              <w:rPr>
                <w:rFonts w:ascii="Arial" w:hAnsi="Arial" w:cs="Arial"/>
                <w:i/>
                <w:sz w:val="16"/>
                <w:szCs w:val="16"/>
                <w:lang w:val="en-US"/>
              </w:rPr>
              <w:t>(Source : DTM)</w:t>
            </w:r>
            <w:r w:rsidRPr="00E3720B">
              <w:rPr>
                <w:rFonts w:ascii="Arial" w:hAnsi="Arial" w:cs="Arial"/>
                <w:sz w:val="16"/>
                <w:szCs w:val="16"/>
              </w:rPr>
              <w:t xml:space="preserve"> </w:t>
            </w:r>
          </w:p>
        </w:tc>
        <w:tc>
          <w:tcPr>
            <w:tcW w:w="1350" w:type="dxa"/>
          </w:tcPr>
          <w:p w14:paraId="4BE8AF28" w14:textId="77777777" w:rsidR="00881885" w:rsidRPr="00615328" w:rsidRDefault="00881885" w:rsidP="00881885">
            <w:pPr>
              <w:rPr>
                <w:rFonts w:ascii="Arial" w:eastAsia="Times New Roman" w:hAnsi="Arial" w:cs="Arial"/>
                <w:color w:val="000000"/>
                <w:sz w:val="16"/>
                <w:szCs w:val="16"/>
                <w:lang w:val="en-US"/>
              </w:rPr>
            </w:pPr>
            <w:r>
              <w:rPr>
                <w:rFonts w:ascii="Arial" w:eastAsia="Times New Roman" w:hAnsi="Arial" w:cs="Arial"/>
                <w:color w:val="000000"/>
                <w:sz w:val="16"/>
                <w:szCs w:val="16"/>
                <w:lang w:val="en-US"/>
              </w:rPr>
              <w:t>No barriers</w:t>
            </w:r>
          </w:p>
          <w:p w14:paraId="389477CF" w14:textId="77777777" w:rsidR="00881885" w:rsidRPr="00615328" w:rsidRDefault="00881885" w:rsidP="00881885">
            <w:pPr>
              <w:rPr>
                <w:rFonts w:ascii="Arial" w:eastAsia="Times New Roman" w:hAnsi="Arial" w:cs="Arial"/>
                <w:color w:val="000000"/>
                <w:sz w:val="16"/>
                <w:szCs w:val="16"/>
                <w:lang w:val="en-US"/>
              </w:rPr>
            </w:pPr>
          </w:p>
          <w:p w14:paraId="32C517B7" w14:textId="77777777" w:rsidR="00881885" w:rsidRPr="00615328" w:rsidRDefault="00881885" w:rsidP="00881885">
            <w:pPr>
              <w:rPr>
                <w:rFonts w:ascii="Arial" w:eastAsia="Times New Roman" w:hAnsi="Arial" w:cs="Arial"/>
                <w:color w:val="000000"/>
                <w:sz w:val="16"/>
                <w:szCs w:val="16"/>
                <w:lang w:val="en-US"/>
              </w:rPr>
            </w:pPr>
          </w:p>
        </w:tc>
        <w:tc>
          <w:tcPr>
            <w:tcW w:w="1441" w:type="dxa"/>
            <w:gridSpan w:val="2"/>
            <w:shd w:val="clear" w:color="auto" w:fill="auto"/>
          </w:tcPr>
          <w:p w14:paraId="4E2BA750" w14:textId="77777777" w:rsidR="00881885" w:rsidRPr="00615328" w:rsidRDefault="00881885" w:rsidP="00881885">
            <w:pPr>
              <w:rPr>
                <w:rFonts w:ascii="Arial" w:eastAsia="Times New Roman" w:hAnsi="Arial" w:cs="Arial"/>
                <w:color w:val="000000"/>
                <w:sz w:val="16"/>
                <w:szCs w:val="16"/>
                <w:lang w:val="en-US"/>
              </w:rPr>
            </w:pPr>
            <w:r>
              <w:rPr>
                <w:rFonts w:ascii="Arial" w:eastAsia="Times New Roman" w:hAnsi="Arial" w:cs="Arial"/>
                <w:color w:val="000000"/>
                <w:sz w:val="16"/>
                <w:szCs w:val="16"/>
                <w:lang w:val="en-US"/>
              </w:rPr>
              <w:t xml:space="preserve">Yes there are reported barriers (for IDP camp population </w:t>
            </w:r>
            <w:r w:rsidRPr="00615328">
              <w:rPr>
                <w:rFonts w:ascii="Arial" w:eastAsia="Times New Roman" w:hAnsi="Arial" w:cs="Arial"/>
                <w:color w:val="0070C0"/>
                <w:sz w:val="16"/>
                <w:szCs w:val="16"/>
                <w:lang w:val="en-US"/>
              </w:rPr>
              <w:t>≤</w:t>
            </w:r>
            <w:r>
              <w:rPr>
                <w:rFonts w:ascii="Arial" w:eastAsia="Times New Roman" w:hAnsi="Arial" w:cs="Arial"/>
                <w:color w:val="0070C0"/>
                <w:sz w:val="16"/>
                <w:szCs w:val="16"/>
                <w:lang w:val="en-US"/>
              </w:rPr>
              <w:t xml:space="preserve"> 200)</w:t>
            </w:r>
          </w:p>
          <w:p w14:paraId="7BBE8E1D" w14:textId="77777777" w:rsidR="00881885" w:rsidRPr="00615328" w:rsidRDefault="00881885" w:rsidP="00881885">
            <w:pPr>
              <w:rPr>
                <w:rFonts w:ascii="Arial" w:eastAsia="Times New Roman" w:hAnsi="Arial" w:cs="Arial"/>
                <w:color w:val="000000"/>
                <w:sz w:val="16"/>
                <w:szCs w:val="16"/>
                <w:lang w:val="en-US"/>
              </w:rPr>
            </w:pPr>
          </w:p>
        </w:tc>
        <w:tc>
          <w:tcPr>
            <w:tcW w:w="1645" w:type="dxa"/>
            <w:shd w:val="clear" w:color="auto" w:fill="auto"/>
          </w:tcPr>
          <w:p w14:paraId="585ED782" w14:textId="77777777" w:rsidR="00881885" w:rsidRPr="00615328" w:rsidRDefault="00881885" w:rsidP="00881885">
            <w:pPr>
              <w:rPr>
                <w:rFonts w:ascii="Arial" w:eastAsia="Times New Roman" w:hAnsi="Arial" w:cs="Arial"/>
                <w:color w:val="000000"/>
                <w:sz w:val="16"/>
                <w:szCs w:val="16"/>
                <w:lang w:val="en-US"/>
              </w:rPr>
            </w:pPr>
            <w:r>
              <w:rPr>
                <w:rFonts w:ascii="Arial" w:eastAsia="Times New Roman" w:hAnsi="Arial" w:cs="Arial"/>
                <w:color w:val="000000"/>
                <w:sz w:val="16"/>
                <w:szCs w:val="16"/>
                <w:lang w:val="en-US"/>
              </w:rPr>
              <w:t>Yes there are reported barriers</w:t>
            </w:r>
            <w:r w:rsidRPr="00615328">
              <w:rPr>
                <w:rFonts w:ascii="Arial" w:eastAsia="Times New Roman" w:hAnsi="Arial" w:cs="Arial"/>
                <w:color w:val="000000"/>
                <w:sz w:val="16"/>
                <w:szCs w:val="16"/>
                <w:lang w:val="en-US"/>
              </w:rPr>
              <w:t xml:space="preserve"> (for </w:t>
            </w:r>
            <w:r w:rsidRPr="00615328">
              <w:rPr>
                <w:rFonts w:ascii="Arial" w:eastAsia="Times New Roman" w:hAnsi="Arial" w:cs="Arial"/>
                <w:sz w:val="16"/>
                <w:szCs w:val="16"/>
                <w:lang w:val="en-US"/>
              </w:rPr>
              <w:t xml:space="preserve">IDP camp population is </w:t>
            </w:r>
            <w:r w:rsidRPr="00615328">
              <w:rPr>
                <w:rFonts w:ascii="Arial" w:eastAsia="Times New Roman" w:hAnsi="Arial" w:cs="Arial"/>
                <w:color w:val="0070C0"/>
                <w:sz w:val="16"/>
                <w:szCs w:val="16"/>
                <w:lang w:val="en-US"/>
              </w:rPr>
              <w:t>≤ 1,000)</w:t>
            </w:r>
          </w:p>
        </w:tc>
        <w:tc>
          <w:tcPr>
            <w:tcW w:w="1514" w:type="dxa"/>
            <w:shd w:val="clear" w:color="auto" w:fill="auto"/>
          </w:tcPr>
          <w:p w14:paraId="497E827F" w14:textId="77777777" w:rsidR="00881885" w:rsidRPr="00615328" w:rsidRDefault="00881885" w:rsidP="00881885">
            <w:pPr>
              <w:rPr>
                <w:rFonts w:ascii="Arial" w:eastAsia="Times New Roman" w:hAnsi="Arial" w:cs="Arial"/>
                <w:color w:val="000000"/>
                <w:sz w:val="16"/>
                <w:szCs w:val="16"/>
                <w:lang w:val="en-US"/>
              </w:rPr>
            </w:pPr>
            <w:r>
              <w:rPr>
                <w:rFonts w:ascii="Arial" w:eastAsia="Times New Roman" w:hAnsi="Arial" w:cs="Arial"/>
                <w:color w:val="000000"/>
                <w:sz w:val="16"/>
                <w:szCs w:val="16"/>
                <w:lang w:val="en-US"/>
              </w:rPr>
              <w:t xml:space="preserve">Yes there are reported barriers </w:t>
            </w:r>
            <w:r w:rsidRPr="00615328">
              <w:rPr>
                <w:rFonts w:ascii="Arial" w:eastAsia="Times New Roman" w:hAnsi="Arial" w:cs="Arial"/>
                <w:color w:val="000000"/>
                <w:sz w:val="16"/>
                <w:szCs w:val="16"/>
                <w:lang w:val="en-US"/>
              </w:rPr>
              <w:t xml:space="preserve">(for </w:t>
            </w:r>
            <w:r w:rsidRPr="00615328">
              <w:rPr>
                <w:rFonts w:ascii="Arial" w:eastAsia="Times New Roman" w:hAnsi="Arial" w:cs="Arial"/>
                <w:sz w:val="16"/>
                <w:szCs w:val="16"/>
                <w:lang w:val="en-US"/>
              </w:rPr>
              <w:t xml:space="preserve">IDP camp population is </w:t>
            </w:r>
            <w:r w:rsidRPr="00615328">
              <w:rPr>
                <w:rFonts w:ascii="Arial" w:eastAsia="Times New Roman" w:hAnsi="Arial" w:cs="Arial"/>
                <w:color w:val="0070C0"/>
                <w:sz w:val="16"/>
                <w:szCs w:val="16"/>
                <w:lang w:val="en-US"/>
              </w:rPr>
              <w:t>≤ 5,000)</w:t>
            </w:r>
          </w:p>
          <w:p w14:paraId="15612E09" w14:textId="77777777" w:rsidR="00881885" w:rsidRPr="00615328" w:rsidRDefault="00881885" w:rsidP="00881885">
            <w:pPr>
              <w:rPr>
                <w:rFonts w:ascii="Arial" w:eastAsia="Times New Roman" w:hAnsi="Arial" w:cs="Arial"/>
                <w:color w:val="000000"/>
                <w:sz w:val="16"/>
                <w:szCs w:val="16"/>
                <w:lang w:val="en-US"/>
              </w:rPr>
            </w:pPr>
          </w:p>
        </w:tc>
        <w:tc>
          <w:tcPr>
            <w:tcW w:w="1651" w:type="dxa"/>
            <w:gridSpan w:val="2"/>
            <w:shd w:val="clear" w:color="auto" w:fill="auto"/>
          </w:tcPr>
          <w:p w14:paraId="4C2FD853" w14:textId="77777777" w:rsidR="00881885" w:rsidRPr="00615328" w:rsidRDefault="00881885" w:rsidP="00881885">
            <w:pPr>
              <w:rPr>
                <w:rFonts w:ascii="Arial" w:eastAsia="Times New Roman" w:hAnsi="Arial" w:cs="Arial"/>
                <w:color w:val="000000"/>
                <w:sz w:val="16"/>
                <w:szCs w:val="16"/>
                <w:lang w:val="en-US"/>
              </w:rPr>
            </w:pPr>
            <w:r>
              <w:rPr>
                <w:rFonts w:ascii="Arial" w:eastAsia="Times New Roman" w:hAnsi="Arial" w:cs="Arial"/>
                <w:color w:val="000000"/>
                <w:sz w:val="16"/>
                <w:szCs w:val="16"/>
                <w:lang w:val="en-US"/>
              </w:rPr>
              <w:t xml:space="preserve">Yes there are reported barriers </w:t>
            </w:r>
            <w:r w:rsidRPr="00615328">
              <w:rPr>
                <w:rFonts w:ascii="Arial" w:eastAsia="Times New Roman" w:hAnsi="Arial" w:cs="Arial"/>
                <w:color w:val="000000"/>
                <w:sz w:val="16"/>
                <w:szCs w:val="16"/>
                <w:lang w:val="en-US"/>
              </w:rPr>
              <w:t xml:space="preserve">(for </w:t>
            </w:r>
            <w:r w:rsidRPr="00615328">
              <w:rPr>
                <w:rFonts w:ascii="Arial" w:eastAsia="Times New Roman" w:hAnsi="Arial" w:cs="Arial"/>
                <w:sz w:val="16"/>
                <w:szCs w:val="16"/>
                <w:lang w:val="en-US"/>
              </w:rPr>
              <w:t xml:space="preserve">IDP camp population is </w:t>
            </w:r>
            <w:r w:rsidRPr="00615328">
              <w:rPr>
                <w:rFonts w:ascii="Arial" w:eastAsia="Times New Roman" w:hAnsi="Arial" w:cs="Arial"/>
                <w:color w:val="0070C0"/>
                <w:sz w:val="16"/>
                <w:szCs w:val="16"/>
                <w:lang w:val="en-US"/>
              </w:rPr>
              <w:t>≤ 7,000)</w:t>
            </w:r>
          </w:p>
          <w:p w14:paraId="628AC5D0" w14:textId="77777777" w:rsidR="00881885" w:rsidRPr="00615328" w:rsidRDefault="00881885" w:rsidP="00881885">
            <w:pPr>
              <w:rPr>
                <w:rFonts w:ascii="Arial" w:eastAsia="Times New Roman" w:hAnsi="Arial" w:cs="Arial"/>
                <w:color w:val="000000"/>
                <w:sz w:val="16"/>
                <w:szCs w:val="16"/>
                <w:lang w:val="en-US"/>
              </w:rPr>
            </w:pPr>
          </w:p>
        </w:tc>
        <w:tc>
          <w:tcPr>
            <w:tcW w:w="1671" w:type="dxa"/>
            <w:shd w:val="clear" w:color="auto" w:fill="auto"/>
          </w:tcPr>
          <w:p w14:paraId="00D3985B" w14:textId="77777777" w:rsidR="00881885" w:rsidRPr="00615328" w:rsidRDefault="00881885" w:rsidP="00881885">
            <w:pPr>
              <w:rPr>
                <w:rFonts w:ascii="Arial" w:eastAsia="Times New Roman" w:hAnsi="Arial" w:cs="Arial"/>
                <w:color w:val="000000"/>
                <w:sz w:val="16"/>
                <w:szCs w:val="16"/>
                <w:lang w:val="en-US"/>
              </w:rPr>
            </w:pPr>
            <w:r>
              <w:rPr>
                <w:rFonts w:ascii="Arial" w:eastAsia="Times New Roman" w:hAnsi="Arial" w:cs="Arial"/>
                <w:color w:val="000000"/>
                <w:sz w:val="16"/>
                <w:szCs w:val="16"/>
                <w:lang w:val="en-US"/>
              </w:rPr>
              <w:t>Yes there are reported barriers</w:t>
            </w:r>
            <w:r w:rsidRPr="00615328">
              <w:rPr>
                <w:rFonts w:ascii="Arial" w:eastAsia="Times New Roman" w:hAnsi="Arial" w:cs="Arial"/>
                <w:color w:val="000000"/>
                <w:sz w:val="16"/>
                <w:szCs w:val="16"/>
                <w:lang w:val="en-US"/>
              </w:rPr>
              <w:t xml:space="preserve"> (</w:t>
            </w:r>
            <w:r w:rsidRPr="00615328">
              <w:rPr>
                <w:rFonts w:ascii="Arial" w:eastAsia="Times New Roman" w:hAnsi="Arial" w:cs="Arial"/>
                <w:sz w:val="16"/>
                <w:szCs w:val="16"/>
                <w:lang w:val="en-US"/>
              </w:rPr>
              <w:t xml:space="preserve">for IDP camp population is </w:t>
            </w:r>
            <w:r w:rsidRPr="00615328">
              <w:rPr>
                <w:rFonts w:ascii="Arial" w:eastAsia="Times New Roman" w:hAnsi="Arial" w:cs="Arial"/>
                <w:color w:val="0070C0"/>
                <w:sz w:val="16"/>
                <w:szCs w:val="16"/>
                <w:lang w:val="en-US"/>
              </w:rPr>
              <w:t>≤ 10,000)</w:t>
            </w:r>
          </w:p>
          <w:p w14:paraId="50887BBA" w14:textId="77777777" w:rsidR="00881885" w:rsidRPr="00615328" w:rsidRDefault="00881885" w:rsidP="00881885">
            <w:pPr>
              <w:rPr>
                <w:rFonts w:ascii="Arial" w:eastAsia="Times New Roman" w:hAnsi="Arial" w:cs="Arial"/>
                <w:color w:val="000000"/>
                <w:sz w:val="16"/>
                <w:szCs w:val="16"/>
                <w:lang w:val="en-US"/>
              </w:rPr>
            </w:pPr>
          </w:p>
        </w:tc>
        <w:tc>
          <w:tcPr>
            <w:tcW w:w="1556" w:type="dxa"/>
          </w:tcPr>
          <w:p w14:paraId="1EFF6FE8" w14:textId="77777777" w:rsidR="00881885" w:rsidRPr="00615328" w:rsidRDefault="00881885" w:rsidP="00881885">
            <w:pPr>
              <w:rPr>
                <w:rFonts w:ascii="Arial" w:eastAsia="Times New Roman" w:hAnsi="Arial" w:cs="Arial"/>
                <w:color w:val="000000"/>
                <w:sz w:val="16"/>
                <w:szCs w:val="16"/>
                <w:lang w:val="en-US"/>
              </w:rPr>
            </w:pPr>
            <w:r>
              <w:rPr>
                <w:rFonts w:ascii="Arial" w:eastAsia="Times New Roman" w:hAnsi="Arial" w:cs="Arial"/>
                <w:color w:val="000000"/>
                <w:sz w:val="16"/>
                <w:szCs w:val="16"/>
                <w:lang w:val="en-US"/>
              </w:rPr>
              <w:t>Yes there are reported barriers</w:t>
            </w:r>
            <w:r w:rsidRPr="00615328">
              <w:rPr>
                <w:rFonts w:ascii="Arial" w:eastAsia="Times New Roman" w:hAnsi="Arial" w:cs="Arial"/>
                <w:color w:val="000000"/>
                <w:sz w:val="16"/>
                <w:szCs w:val="16"/>
                <w:lang w:val="en-US"/>
              </w:rPr>
              <w:t xml:space="preserve"> (for </w:t>
            </w:r>
            <w:r w:rsidRPr="00615328">
              <w:rPr>
                <w:rFonts w:ascii="Arial" w:eastAsia="Times New Roman" w:hAnsi="Arial" w:cs="Arial"/>
                <w:sz w:val="16"/>
                <w:szCs w:val="16"/>
                <w:lang w:val="en-US"/>
              </w:rPr>
              <w:t xml:space="preserve">The IDP camp population is </w:t>
            </w:r>
            <w:r w:rsidRPr="00615328">
              <w:rPr>
                <w:rFonts w:ascii="Arial" w:eastAsia="Times New Roman" w:hAnsi="Arial" w:cs="Arial"/>
                <w:color w:val="0070C0"/>
                <w:sz w:val="16"/>
                <w:szCs w:val="16"/>
                <w:lang w:val="en-US"/>
              </w:rPr>
              <w:t>&gt;10,000)</w:t>
            </w:r>
          </w:p>
          <w:p w14:paraId="4874D459" w14:textId="77777777" w:rsidR="00881885" w:rsidRPr="00615328" w:rsidRDefault="00881885" w:rsidP="00881885">
            <w:pPr>
              <w:rPr>
                <w:rFonts w:ascii="Arial" w:eastAsia="Times New Roman" w:hAnsi="Arial" w:cs="Arial"/>
                <w:color w:val="000000"/>
                <w:sz w:val="16"/>
                <w:szCs w:val="16"/>
                <w:lang w:val="en-US"/>
              </w:rPr>
            </w:pPr>
          </w:p>
        </w:tc>
      </w:tr>
      <w:tr w:rsidR="00881885" w14:paraId="27B2073A" w14:textId="77777777" w:rsidTr="00AB3826">
        <w:trPr>
          <w:gridAfter w:val="1"/>
          <w:wAfter w:w="24" w:type="dxa"/>
          <w:trHeight w:val="226"/>
        </w:trPr>
        <w:tc>
          <w:tcPr>
            <w:tcW w:w="3835" w:type="dxa"/>
            <w:gridSpan w:val="2"/>
          </w:tcPr>
          <w:p w14:paraId="272BEB33" w14:textId="418687D5" w:rsidR="00881885" w:rsidRDefault="00881885" w:rsidP="00881885">
            <w:pPr>
              <w:rPr>
                <w:rFonts w:ascii="Arial" w:hAnsi="Arial" w:cs="Arial"/>
                <w:b/>
                <w:sz w:val="16"/>
                <w:szCs w:val="16"/>
                <w:u w:val="single"/>
              </w:rPr>
            </w:pPr>
            <w:r w:rsidRPr="00E3720B">
              <w:rPr>
                <w:rFonts w:ascii="Arial" w:hAnsi="Arial" w:cs="Arial"/>
                <w:b/>
                <w:sz w:val="16"/>
                <w:szCs w:val="16"/>
                <w:u w:val="single"/>
              </w:rPr>
              <w:t xml:space="preserve">Availability of </w:t>
            </w:r>
            <w:r>
              <w:rPr>
                <w:rFonts w:ascii="Arial" w:hAnsi="Arial" w:cs="Arial"/>
                <w:b/>
                <w:sz w:val="16"/>
                <w:szCs w:val="16"/>
                <w:u w:val="single"/>
              </w:rPr>
              <w:t>GBV</w:t>
            </w:r>
            <w:r w:rsidRPr="00E3720B">
              <w:rPr>
                <w:rFonts w:ascii="Arial" w:hAnsi="Arial" w:cs="Arial"/>
                <w:b/>
                <w:sz w:val="16"/>
                <w:szCs w:val="16"/>
                <w:u w:val="single"/>
              </w:rPr>
              <w:t xml:space="preserve"> and medical services</w:t>
            </w:r>
          </w:p>
          <w:p w14:paraId="5AEADB58" w14:textId="77777777" w:rsidR="00881885" w:rsidRPr="00E3720B" w:rsidRDefault="00881885" w:rsidP="00881885">
            <w:pPr>
              <w:rPr>
                <w:rFonts w:ascii="Arial" w:hAnsi="Arial" w:cs="Arial"/>
                <w:b/>
                <w:sz w:val="16"/>
                <w:szCs w:val="16"/>
                <w:u w:val="single"/>
              </w:rPr>
            </w:pPr>
          </w:p>
          <w:p w14:paraId="7EED944F" w14:textId="77777777" w:rsidR="00881885" w:rsidRPr="00E3720B" w:rsidRDefault="00881885" w:rsidP="00881885">
            <w:pPr>
              <w:rPr>
                <w:rFonts w:ascii="Arial" w:hAnsi="Arial" w:cs="Arial"/>
                <w:b/>
                <w:sz w:val="16"/>
                <w:szCs w:val="16"/>
              </w:rPr>
            </w:pPr>
            <w:r w:rsidRPr="00E3720B">
              <w:rPr>
                <w:rFonts w:ascii="Arial" w:hAnsi="Arial" w:cs="Arial"/>
                <w:i/>
                <w:sz w:val="16"/>
                <w:szCs w:val="16"/>
                <w:lang w:val="en-US"/>
              </w:rPr>
              <w:t>(Source : DTM &amp; 4W)</w:t>
            </w:r>
          </w:p>
        </w:tc>
        <w:tc>
          <w:tcPr>
            <w:tcW w:w="2791" w:type="dxa"/>
            <w:gridSpan w:val="3"/>
            <w:shd w:val="clear" w:color="auto" w:fill="auto"/>
          </w:tcPr>
          <w:p w14:paraId="1D22891D" w14:textId="2EBFC250" w:rsidR="00881885" w:rsidRPr="00615328" w:rsidRDefault="00881885" w:rsidP="00881885">
            <w:pPr>
              <w:rPr>
                <w:rFonts w:ascii="Arial" w:hAnsi="Arial" w:cs="Arial"/>
                <w:sz w:val="16"/>
                <w:szCs w:val="16"/>
              </w:rPr>
            </w:pPr>
            <w:r>
              <w:rPr>
                <w:rFonts w:ascii="Arial" w:hAnsi="Arial" w:cs="Arial"/>
                <w:sz w:val="16"/>
                <w:szCs w:val="16"/>
              </w:rPr>
              <w:t>Case management and response services are available</w:t>
            </w:r>
          </w:p>
        </w:tc>
        <w:tc>
          <w:tcPr>
            <w:tcW w:w="1645" w:type="dxa"/>
            <w:shd w:val="clear" w:color="auto" w:fill="auto"/>
          </w:tcPr>
          <w:p w14:paraId="50F2E34B" w14:textId="77777777" w:rsidR="00881885" w:rsidRPr="00615328" w:rsidRDefault="00881885" w:rsidP="00881885">
            <w:pPr>
              <w:rPr>
                <w:rFonts w:ascii="Arial" w:hAnsi="Arial" w:cs="Arial"/>
                <w:sz w:val="16"/>
                <w:szCs w:val="16"/>
              </w:rPr>
            </w:pPr>
            <w:r w:rsidRPr="00615328">
              <w:rPr>
                <w:rFonts w:ascii="Arial" w:hAnsi="Arial" w:cs="Arial"/>
                <w:sz w:val="16"/>
                <w:szCs w:val="16"/>
              </w:rPr>
              <w:t>Up to 4 services are provided</w:t>
            </w:r>
          </w:p>
        </w:tc>
        <w:tc>
          <w:tcPr>
            <w:tcW w:w="1514" w:type="dxa"/>
            <w:shd w:val="clear" w:color="auto" w:fill="auto"/>
          </w:tcPr>
          <w:p w14:paraId="11069236" w14:textId="77777777" w:rsidR="00881885" w:rsidRPr="00615328" w:rsidRDefault="00881885" w:rsidP="00881885">
            <w:pPr>
              <w:rPr>
                <w:rFonts w:ascii="Arial" w:hAnsi="Arial" w:cs="Arial"/>
                <w:sz w:val="16"/>
                <w:szCs w:val="16"/>
              </w:rPr>
            </w:pPr>
            <w:r w:rsidRPr="00615328">
              <w:rPr>
                <w:rFonts w:ascii="Arial" w:hAnsi="Arial" w:cs="Arial"/>
                <w:sz w:val="16"/>
                <w:szCs w:val="16"/>
              </w:rPr>
              <w:t>Up to 3 services are provided</w:t>
            </w:r>
          </w:p>
          <w:p w14:paraId="4423CC8D" w14:textId="77777777" w:rsidR="00881885" w:rsidRPr="00615328" w:rsidRDefault="00881885" w:rsidP="00881885">
            <w:pPr>
              <w:rPr>
                <w:rFonts w:ascii="Arial" w:hAnsi="Arial" w:cs="Arial"/>
                <w:sz w:val="16"/>
                <w:szCs w:val="16"/>
              </w:rPr>
            </w:pPr>
          </w:p>
        </w:tc>
        <w:tc>
          <w:tcPr>
            <w:tcW w:w="1651" w:type="dxa"/>
            <w:gridSpan w:val="2"/>
            <w:shd w:val="clear" w:color="auto" w:fill="auto"/>
          </w:tcPr>
          <w:p w14:paraId="2C6B1A23" w14:textId="77777777" w:rsidR="00881885" w:rsidRPr="00615328" w:rsidRDefault="00881885" w:rsidP="00881885">
            <w:pPr>
              <w:rPr>
                <w:rFonts w:ascii="Arial" w:hAnsi="Arial" w:cs="Arial"/>
                <w:sz w:val="16"/>
                <w:szCs w:val="16"/>
              </w:rPr>
            </w:pPr>
            <w:r w:rsidRPr="00615328">
              <w:rPr>
                <w:rFonts w:ascii="Arial" w:hAnsi="Arial" w:cs="Arial"/>
                <w:sz w:val="16"/>
                <w:szCs w:val="16"/>
              </w:rPr>
              <w:t>Up to 2 services are provided</w:t>
            </w:r>
          </w:p>
        </w:tc>
        <w:tc>
          <w:tcPr>
            <w:tcW w:w="1671" w:type="dxa"/>
            <w:shd w:val="clear" w:color="auto" w:fill="auto"/>
          </w:tcPr>
          <w:p w14:paraId="23D66D2F" w14:textId="77777777" w:rsidR="00881885" w:rsidRPr="00615328" w:rsidRDefault="00881885" w:rsidP="00881885">
            <w:pPr>
              <w:rPr>
                <w:rFonts w:ascii="Arial" w:hAnsi="Arial" w:cs="Arial"/>
                <w:sz w:val="16"/>
                <w:szCs w:val="16"/>
              </w:rPr>
            </w:pPr>
            <w:r w:rsidRPr="00615328">
              <w:rPr>
                <w:rFonts w:ascii="Arial" w:hAnsi="Arial" w:cs="Arial"/>
                <w:sz w:val="16"/>
                <w:szCs w:val="16"/>
              </w:rPr>
              <w:t>1 service provided</w:t>
            </w:r>
          </w:p>
        </w:tc>
        <w:tc>
          <w:tcPr>
            <w:tcW w:w="1556" w:type="dxa"/>
            <w:shd w:val="clear" w:color="auto" w:fill="auto"/>
          </w:tcPr>
          <w:p w14:paraId="74276DF3" w14:textId="77777777" w:rsidR="00881885" w:rsidRPr="00615328" w:rsidRDefault="00881885" w:rsidP="00881885">
            <w:pPr>
              <w:rPr>
                <w:rFonts w:ascii="Arial" w:hAnsi="Arial" w:cs="Arial"/>
                <w:sz w:val="16"/>
                <w:szCs w:val="16"/>
              </w:rPr>
            </w:pPr>
            <w:r w:rsidRPr="00615328">
              <w:rPr>
                <w:rFonts w:ascii="Arial" w:hAnsi="Arial" w:cs="Arial"/>
                <w:sz w:val="16"/>
                <w:szCs w:val="16"/>
              </w:rPr>
              <w:t xml:space="preserve">No services provided </w:t>
            </w:r>
          </w:p>
        </w:tc>
      </w:tr>
    </w:tbl>
    <w:p w14:paraId="73CC10F6" w14:textId="77777777" w:rsidR="00881885" w:rsidRDefault="00881885" w:rsidP="00881885">
      <w:pPr>
        <w:rPr>
          <w:lang w:val="en-US"/>
        </w:rPr>
      </w:pPr>
    </w:p>
    <w:p w14:paraId="76B3A5D9" w14:textId="77777777" w:rsidR="00881885" w:rsidRPr="00D978DD" w:rsidRDefault="00881885" w:rsidP="00881885">
      <w:pPr>
        <w:jc w:val="center"/>
        <w:rPr>
          <w:b/>
        </w:rPr>
      </w:pPr>
      <w:r w:rsidRPr="00D978DD">
        <w:rPr>
          <w:b/>
        </w:rPr>
        <w:lastRenderedPageBreak/>
        <w:t xml:space="preserve">Unit of </w:t>
      </w:r>
      <w:r>
        <w:rPr>
          <w:b/>
        </w:rPr>
        <w:t>A</w:t>
      </w:r>
      <w:r w:rsidRPr="00D978DD">
        <w:rPr>
          <w:b/>
        </w:rPr>
        <w:t xml:space="preserve">nalysis:  </w:t>
      </w:r>
      <w:r>
        <w:rPr>
          <w:b/>
        </w:rPr>
        <w:t xml:space="preserve">Administrative </w:t>
      </w:r>
      <w:r w:rsidRPr="00D978DD">
        <w:rPr>
          <w:b/>
        </w:rPr>
        <w:t>Level</w:t>
      </w:r>
      <w:r>
        <w:rPr>
          <w:b/>
        </w:rPr>
        <w:t xml:space="preserve"> Higher than Site/Community</w:t>
      </w:r>
    </w:p>
    <w:tbl>
      <w:tblPr>
        <w:tblW w:w="14670" w:type="dxa"/>
        <w:tblInd w:w="-730" w:type="dxa"/>
        <w:tblLayout w:type="fixed"/>
        <w:tblCellMar>
          <w:left w:w="0" w:type="dxa"/>
          <w:right w:w="0" w:type="dxa"/>
        </w:tblCellMar>
        <w:tblLook w:val="04A0" w:firstRow="1" w:lastRow="0" w:firstColumn="1" w:lastColumn="0" w:noHBand="0" w:noVBand="1"/>
      </w:tblPr>
      <w:tblGrid>
        <w:gridCol w:w="1520"/>
        <w:gridCol w:w="1980"/>
        <w:gridCol w:w="1576"/>
        <w:gridCol w:w="1620"/>
        <w:gridCol w:w="1530"/>
        <w:gridCol w:w="1306"/>
        <w:gridCol w:w="1627"/>
        <w:gridCol w:w="1623"/>
        <w:gridCol w:w="1888"/>
      </w:tblGrid>
      <w:tr w:rsidR="00881885" w:rsidRPr="009E4B85" w14:paraId="228E4203" w14:textId="77777777" w:rsidTr="00AB3826">
        <w:trPr>
          <w:trHeight w:val="407"/>
        </w:trPr>
        <w:tc>
          <w:tcPr>
            <w:tcW w:w="350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hideMark/>
          </w:tcPr>
          <w:p w14:paraId="64EE7908" w14:textId="77777777" w:rsidR="00881885" w:rsidRPr="009E4B85" w:rsidRDefault="00881885" w:rsidP="00AB3826">
            <w:pPr>
              <w:rPr>
                <w:rFonts w:ascii="Arial" w:hAnsi="Arial" w:cs="Arial"/>
                <w:sz w:val="16"/>
                <w:szCs w:val="16"/>
              </w:rPr>
            </w:pPr>
            <w:r w:rsidRPr="009E4B85">
              <w:rPr>
                <w:rFonts w:ascii="Arial" w:hAnsi="Arial" w:cs="Arial"/>
                <w:sz w:val="16"/>
                <w:szCs w:val="16"/>
              </w:rPr>
              <w:t> </w:t>
            </w:r>
          </w:p>
        </w:tc>
        <w:tc>
          <w:tcPr>
            <w:tcW w:w="3196" w:type="dxa"/>
            <w:gridSpan w:val="2"/>
            <w:tcBorders>
              <w:top w:val="single" w:sz="8" w:space="0" w:color="000000"/>
              <w:left w:val="single" w:sz="8" w:space="0" w:color="000000"/>
              <w:bottom w:val="single" w:sz="8" w:space="0" w:color="000000"/>
              <w:right w:val="single" w:sz="8" w:space="0" w:color="000000"/>
            </w:tcBorders>
            <w:shd w:val="clear" w:color="auto" w:fill="FFFFD4"/>
            <w:tcMar>
              <w:top w:w="15" w:type="dxa"/>
              <w:left w:w="89" w:type="dxa"/>
              <w:bottom w:w="0" w:type="dxa"/>
              <w:right w:w="89" w:type="dxa"/>
            </w:tcMar>
            <w:hideMark/>
          </w:tcPr>
          <w:p w14:paraId="2BA603D8" w14:textId="77777777" w:rsidR="00881885" w:rsidRPr="009E4B85" w:rsidRDefault="00881885" w:rsidP="00AB3826">
            <w:pPr>
              <w:rPr>
                <w:rFonts w:ascii="Arial" w:hAnsi="Arial" w:cs="Arial"/>
                <w:sz w:val="16"/>
                <w:szCs w:val="16"/>
              </w:rPr>
            </w:pPr>
            <w:r w:rsidRPr="009E4B85">
              <w:rPr>
                <w:rFonts w:ascii="Arial" w:hAnsi="Arial" w:cs="Arial"/>
                <w:b/>
                <w:bCs/>
                <w:sz w:val="16"/>
                <w:szCs w:val="16"/>
              </w:rPr>
              <w:t>No need of external assistance</w:t>
            </w:r>
          </w:p>
        </w:tc>
        <w:tc>
          <w:tcPr>
            <w:tcW w:w="2836" w:type="dxa"/>
            <w:gridSpan w:val="2"/>
            <w:tcBorders>
              <w:top w:val="single" w:sz="8" w:space="0" w:color="000000"/>
              <w:left w:val="single" w:sz="8" w:space="0" w:color="000000"/>
              <w:bottom w:val="single" w:sz="8" w:space="0" w:color="000000"/>
              <w:right w:val="single" w:sz="8" w:space="0" w:color="000000"/>
            </w:tcBorders>
            <w:shd w:val="clear" w:color="auto" w:fill="FEC44F"/>
            <w:tcMar>
              <w:top w:w="15" w:type="dxa"/>
              <w:left w:w="89" w:type="dxa"/>
              <w:bottom w:w="0" w:type="dxa"/>
              <w:right w:w="89" w:type="dxa"/>
            </w:tcMar>
            <w:hideMark/>
          </w:tcPr>
          <w:p w14:paraId="1AEE4A71" w14:textId="77777777" w:rsidR="00881885" w:rsidRPr="009E4B85" w:rsidRDefault="00881885" w:rsidP="00AB3826">
            <w:pPr>
              <w:rPr>
                <w:rFonts w:ascii="Arial" w:hAnsi="Arial" w:cs="Arial"/>
                <w:sz w:val="16"/>
                <w:szCs w:val="16"/>
              </w:rPr>
            </w:pPr>
            <w:r w:rsidRPr="009E4B85">
              <w:rPr>
                <w:rFonts w:ascii="Arial" w:hAnsi="Arial" w:cs="Arial"/>
                <w:b/>
                <w:bCs/>
                <w:sz w:val="16"/>
                <w:szCs w:val="16"/>
              </w:rPr>
              <w:t>Need of humanitarian assistance</w:t>
            </w:r>
          </w:p>
        </w:tc>
        <w:tc>
          <w:tcPr>
            <w:tcW w:w="5138" w:type="dxa"/>
            <w:gridSpan w:val="3"/>
            <w:tcBorders>
              <w:top w:val="single" w:sz="8" w:space="0" w:color="000000"/>
              <w:left w:val="single" w:sz="8" w:space="0" w:color="000000"/>
              <w:bottom w:val="single" w:sz="8" w:space="0" w:color="000000"/>
              <w:right w:val="single" w:sz="8" w:space="0" w:color="000000"/>
            </w:tcBorders>
            <w:shd w:val="clear" w:color="auto" w:fill="EC7014"/>
            <w:tcMar>
              <w:top w:w="15" w:type="dxa"/>
              <w:left w:w="89" w:type="dxa"/>
              <w:bottom w:w="0" w:type="dxa"/>
              <w:right w:w="89" w:type="dxa"/>
            </w:tcMar>
            <w:hideMark/>
          </w:tcPr>
          <w:p w14:paraId="42AA83C7" w14:textId="77777777" w:rsidR="00881885" w:rsidRPr="009E4B85" w:rsidRDefault="00881885" w:rsidP="00AB3826">
            <w:pPr>
              <w:rPr>
                <w:rFonts w:ascii="Arial" w:hAnsi="Arial" w:cs="Arial"/>
                <w:sz w:val="16"/>
                <w:szCs w:val="16"/>
              </w:rPr>
            </w:pPr>
            <w:r w:rsidRPr="009E4B85">
              <w:rPr>
                <w:rFonts w:ascii="Arial" w:hAnsi="Arial" w:cs="Arial"/>
                <w:b/>
                <w:bCs/>
                <w:sz w:val="16"/>
                <w:szCs w:val="16"/>
              </w:rPr>
              <w:t>Acute and immediate need of humanitarian assistance</w:t>
            </w:r>
          </w:p>
        </w:tc>
      </w:tr>
      <w:tr w:rsidR="00881885" w:rsidRPr="009E4B85" w14:paraId="39865126" w14:textId="77777777" w:rsidTr="00AB3826">
        <w:trPr>
          <w:trHeight w:val="207"/>
        </w:trPr>
        <w:tc>
          <w:tcPr>
            <w:tcW w:w="350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hideMark/>
          </w:tcPr>
          <w:p w14:paraId="468722F7" w14:textId="77777777" w:rsidR="00881885" w:rsidRPr="009E4B85" w:rsidRDefault="00881885" w:rsidP="00AB3826">
            <w:pPr>
              <w:rPr>
                <w:rFonts w:ascii="Arial" w:hAnsi="Arial" w:cs="Arial"/>
                <w:sz w:val="16"/>
                <w:szCs w:val="16"/>
              </w:rPr>
            </w:pPr>
            <w:r w:rsidRPr="009E4B85">
              <w:rPr>
                <w:rFonts w:ascii="Arial" w:hAnsi="Arial" w:cs="Arial"/>
                <w:sz w:val="16"/>
                <w:szCs w:val="16"/>
              </w:rPr>
              <w:t> </w:t>
            </w:r>
          </w:p>
        </w:tc>
        <w:tc>
          <w:tcPr>
            <w:tcW w:w="1576" w:type="dxa"/>
            <w:tcBorders>
              <w:top w:val="single" w:sz="8" w:space="0" w:color="000000"/>
              <w:left w:val="single" w:sz="8" w:space="0" w:color="000000"/>
              <w:bottom w:val="single" w:sz="8" w:space="0" w:color="000000"/>
              <w:right w:val="single" w:sz="8" w:space="0" w:color="000000"/>
            </w:tcBorders>
            <w:shd w:val="clear" w:color="auto" w:fill="FFFFD4"/>
            <w:tcMar>
              <w:top w:w="15" w:type="dxa"/>
              <w:left w:w="89" w:type="dxa"/>
              <w:bottom w:w="0" w:type="dxa"/>
              <w:right w:w="89" w:type="dxa"/>
            </w:tcMar>
            <w:hideMark/>
          </w:tcPr>
          <w:p w14:paraId="49552835" w14:textId="77777777" w:rsidR="00881885" w:rsidRPr="009E4B85" w:rsidRDefault="00881885" w:rsidP="00AB3826">
            <w:pPr>
              <w:rPr>
                <w:rFonts w:ascii="Arial" w:hAnsi="Arial" w:cs="Arial"/>
                <w:sz w:val="16"/>
                <w:szCs w:val="16"/>
              </w:rPr>
            </w:pPr>
            <w:r w:rsidRPr="009E4B85">
              <w:rPr>
                <w:rFonts w:ascii="Arial" w:hAnsi="Arial" w:cs="Arial"/>
                <w:b/>
                <w:bCs/>
                <w:sz w:val="16"/>
                <w:szCs w:val="16"/>
              </w:rPr>
              <w:t>0</w:t>
            </w:r>
          </w:p>
        </w:tc>
        <w:tc>
          <w:tcPr>
            <w:tcW w:w="1620" w:type="dxa"/>
            <w:tcBorders>
              <w:top w:val="single" w:sz="8" w:space="0" w:color="000000"/>
              <w:left w:val="single" w:sz="8" w:space="0" w:color="000000"/>
              <w:bottom w:val="single" w:sz="8" w:space="0" w:color="000000"/>
              <w:right w:val="single" w:sz="8" w:space="0" w:color="000000"/>
            </w:tcBorders>
            <w:shd w:val="clear" w:color="auto" w:fill="FEE391"/>
            <w:tcMar>
              <w:top w:w="15" w:type="dxa"/>
              <w:left w:w="89" w:type="dxa"/>
              <w:bottom w:w="0" w:type="dxa"/>
              <w:right w:w="89" w:type="dxa"/>
            </w:tcMar>
            <w:hideMark/>
          </w:tcPr>
          <w:p w14:paraId="62F46839" w14:textId="77777777" w:rsidR="00881885" w:rsidRPr="009E4B85" w:rsidRDefault="00881885" w:rsidP="00AB3826">
            <w:pPr>
              <w:rPr>
                <w:rFonts w:ascii="Arial" w:hAnsi="Arial" w:cs="Arial"/>
                <w:sz w:val="16"/>
                <w:szCs w:val="16"/>
              </w:rPr>
            </w:pPr>
            <w:r w:rsidRPr="009E4B85">
              <w:rPr>
                <w:rFonts w:ascii="Arial" w:hAnsi="Arial" w:cs="Arial"/>
                <w:b/>
                <w:bCs/>
                <w:sz w:val="16"/>
                <w:szCs w:val="16"/>
              </w:rPr>
              <w:t>1</w:t>
            </w:r>
          </w:p>
        </w:tc>
        <w:tc>
          <w:tcPr>
            <w:tcW w:w="1530" w:type="dxa"/>
            <w:tcBorders>
              <w:top w:val="single" w:sz="8" w:space="0" w:color="000000"/>
              <w:left w:val="single" w:sz="8" w:space="0" w:color="000000"/>
              <w:bottom w:val="single" w:sz="8" w:space="0" w:color="000000"/>
              <w:right w:val="single" w:sz="8" w:space="0" w:color="000000"/>
            </w:tcBorders>
            <w:shd w:val="clear" w:color="auto" w:fill="FEC44F"/>
            <w:tcMar>
              <w:top w:w="15" w:type="dxa"/>
              <w:left w:w="89" w:type="dxa"/>
              <w:bottom w:w="0" w:type="dxa"/>
              <w:right w:w="89" w:type="dxa"/>
            </w:tcMar>
            <w:hideMark/>
          </w:tcPr>
          <w:p w14:paraId="554F2CEB" w14:textId="77777777" w:rsidR="00881885" w:rsidRPr="009E4B85" w:rsidRDefault="00881885" w:rsidP="00AB3826">
            <w:pPr>
              <w:rPr>
                <w:rFonts w:ascii="Arial" w:hAnsi="Arial" w:cs="Arial"/>
                <w:sz w:val="16"/>
                <w:szCs w:val="16"/>
              </w:rPr>
            </w:pPr>
            <w:r w:rsidRPr="009E4B85">
              <w:rPr>
                <w:rFonts w:ascii="Arial" w:hAnsi="Arial" w:cs="Arial"/>
                <w:b/>
                <w:bCs/>
                <w:sz w:val="16"/>
                <w:szCs w:val="16"/>
              </w:rPr>
              <w:t>2</w:t>
            </w:r>
          </w:p>
        </w:tc>
        <w:tc>
          <w:tcPr>
            <w:tcW w:w="1306" w:type="dxa"/>
            <w:tcBorders>
              <w:top w:val="single" w:sz="8" w:space="0" w:color="000000"/>
              <w:left w:val="single" w:sz="8" w:space="0" w:color="000000"/>
              <w:bottom w:val="single" w:sz="8" w:space="0" w:color="000000"/>
              <w:right w:val="single" w:sz="8" w:space="0" w:color="000000"/>
            </w:tcBorders>
            <w:shd w:val="clear" w:color="auto" w:fill="FE9929"/>
            <w:tcMar>
              <w:top w:w="15" w:type="dxa"/>
              <w:left w:w="89" w:type="dxa"/>
              <w:bottom w:w="0" w:type="dxa"/>
              <w:right w:w="89" w:type="dxa"/>
            </w:tcMar>
            <w:hideMark/>
          </w:tcPr>
          <w:p w14:paraId="597B27E2" w14:textId="77777777" w:rsidR="00881885" w:rsidRPr="009E4B85" w:rsidRDefault="00881885" w:rsidP="00AB3826">
            <w:pPr>
              <w:rPr>
                <w:rFonts w:ascii="Arial" w:hAnsi="Arial" w:cs="Arial"/>
                <w:sz w:val="16"/>
                <w:szCs w:val="16"/>
              </w:rPr>
            </w:pPr>
            <w:r w:rsidRPr="009E4B85">
              <w:rPr>
                <w:rFonts w:ascii="Arial" w:hAnsi="Arial" w:cs="Arial"/>
                <w:b/>
                <w:bCs/>
                <w:sz w:val="16"/>
                <w:szCs w:val="16"/>
              </w:rPr>
              <w:t>3</w:t>
            </w:r>
          </w:p>
        </w:tc>
        <w:tc>
          <w:tcPr>
            <w:tcW w:w="1627" w:type="dxa"/>
            <w:tcBorders>
              <w:top w:val="single" w:sz="8" w:space="0" w:color="000000"/>
              <w:left w:val="single" w:sz="8" w:space="0" w:color="000000"/>
              <w:bottom w:val="single" w:sz="8" w:space="0" w:color="000000"/>
              <w:right w:val="single" w:sz="8" w:space="0" w:color="000000"/>
            </w:tcBorders>
            <w:shd w:val="clear" w:color="auto" w:fill="EC7014"/>
            <w:tcMar>
              <w:top w:w="15" w:type="dxa"/>
              <w:left w:w="89" w:type="dxa"/>
              <w:bottom w:w="0" w:type="dxa"/>
              <w:right w:w="89" w:type="dxa"/>
            </w:tcMar>
            <w:hideMark/>
          </w:tcPr>
          <w:p w14:paraId="64B5F43F" w14:textId="77777777" w:rsidR="00881885" w:rsidRPr="009E4B85" w:rsidRDefault="00881885" w:rsidP="00AB3826">
            <w:pPr>
              <w:rPr>
                <w:rFonts w:ascii="Arial" w:hAnsi="Arial" w:cs="Arial"/>
                <w:sz w:val="16"/>
                <w:szCs w:val="16"/>
              </w:rPr>
            </w:pPr>
            <w:r w:rsidRPr="009E4B85">
              <w:rPr>
                <w:rFonts w:ascii="Arial" w:hAnsi="Arial" w:cs="Arial"/>
                <w:b/>
                <w:bCs/>
                <w:sz w:val="16"/>
                <w:szCs w:val="16"/>
              </w:rPr>
              <w:t>4</w:t>
            </w:r>
          </w:p>
        </w:tc>
        <w:tc>
          <w:tcPr>
            <w:tcW w:w="1623" w:type="dxa"/>
            <w:tcBorders>
              <w:top w:val="single" w:sz="8" w:space="0" w:color="000000"/>
              <w:left w:val="single" w:sz="8" w:space="0" w:color="000000"/>
              <w:bottom w:val="single" w:sz="8" w:space="0" w:color="000000"/>
              <w:right w:val="single" w:sz="8" w:space="0" w:color="000000"/>
            </w:tcBorders>
            <w:shd w:val="clear" w:color="auto" w:fill="CC4C02"/>
            <w:tcMar>
              <w:top w:w="15" w:type="dxa"/>
              <w:left w:w="89" w:type="dxa"/>
              <w:bottom w:w="0" w:type="dxa"/>
              <w:right w:w="89" w:type="dxa"/>
            </w:tcMar>
            <w:hideMark/>
          </w:tcPr>
          <w:p w14:paraId="33680B59" w14:textId="77777777" w:rsidR="00881885" w:rsidRPr="009E4B85" w:rsidRDefault="00881885" w:rsidP="00AB3826">
            <w:pPr>
              <w:rPr>
                <w:rFonts w:ascii="Arial" w:hAnsi="Arial" w:cs="Arial"/>
                <w:sz w:val="16"/>
                <w:szCs w:val="16"/>
              </w:rPr>
            </w:pPr>
            <w:r w:rsidRPr="009E4B85">
              <w:rPr>
                <w:rFonts w:ascii="Arial" w:hAnsi="Arial" w:cs="Arial"/>
                <w:b/>
                <w:bCs/>
                <w:sz w:val="16"/>
                <w:szCs w:val="16"/>
              </w:rPr>
              <w:t>5</w:t>
            </w:r>
          </w:p>
        </w:tc>
        <w:tc>
          <w:tcPr>
            <w:tcW w:w="1888" w:type="dxa"/>
            <w:tcBorders>
              <w:top w:val="single" w:sz="8" w:space="0" w:color="000000"/>
              <w:left w:val="single" w:sz="8" w:space="0" w:color="000000"/>
              <w:bottom w:val="single" w:sz="8" w:space="0" w:color="000000"/>
              <w:right w:val="single" w:sz="8" w:space="0" w:color="000000"/>
            </w:tcBorders>
            <w:shd w:val="clear" w:color="auto" w:fill="8C2D04"/>
            <w:tcMar>
              <w:top w:w="15" w:type="dxa"/>
              <w:left w:w="89" w:type="dxa"/>
              <w:bottom w:w="0" w:type="dxa"/>
              <w:right w:w="89" w:type="dxa"/>
            </w:tcMar>
            <w:hideMark/>
          </w:tcPr>
          <w:p w14:paraId="398835D7" w14:textId="77777777" w:rsidR="00881885" w:rsidRPr="009E4B85" w:rsidRDefault="00881885" w:rsidP="00AB3826">
            <w:pPr>
              <w:rPr>
                <w:rFonts w:ascii="Arial" w:hAnsi="Arial" w:cs="Arial"/>
                <w:sz w:val="16"/>
                <w:szCs w:val="16"/>
              </w:rPr>
            </w:pPr>
            <w:r w:rsidRPr="009E4B85">
              <w:rPr>
                <w:rFonts w:ascii="Arial" w:hAnsi="Arial" w:cs="Arial"/>
                <w:b/>
                <w:bCs/>
                <w:sz w:val="16"/>
                <w:szCs w:val="16"/>
              </w:rPr>
              <w:t>6</w:t>
            </w:r>
          </w:p>
        </w:tc>
      </w:tr>
      <w:tr w:rsidR="00881885" w:rsidRPr="009E4B85" w14:paraId="14BA5C7E" w14:textId="77777777" w:rsidTr="00AB3826">
        <w:trPr>
          <w:trHeight w:val="414"/>
        </w:trPr>
        <w:tc>
          <w:tcPr>
            <w:tcW w:w="350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hideMark/>
          </w:tcPr>
          <w:p w14:paraId="70E3E2B0" w14:textId="77777777" w:rsidR="00881885" w:rsidRPr="009E4B85" w:rsidRDefault="00881885" w:rsidP="00AB3826">
            <w:pPr>
              <w:rPr>
                <w:rFonts w:ascii="Arial" w:hAnsi="Arial" w:cs="Arial"/>
                <w:sz w:val="16"/>
                <w:szCs w:val="16"/>
              </w:rPr>
            </w:pPr>
            <w:r w:rsidRPr="009E4B85">
              <w:rPr>
                <w:rFonts w:ascii="Arial" w:hAnsi="Arial" w:cs="Arial"/>
                <w:b/>
                <w:bCs/>
                <w:sz w:val="16"/>
                <w:szCs w:val="16"/>
              </w:rPr>
              <w:t>TOPICS</w:t>
            </w:r>
          </w:p>
        </w:tc>
        <w:tc>
          <w:tcPr>
            <w:tcW w:w="1576"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hideMark/>
          </w:tcPr>
          <w:p w14:paraId="717C6981" w14:textId="77777777" w:rsidR="00881885" w:rsidRPr="009E4B85" w:rsidRDefault="00881885" w:rsidP="00AB3826">
            <w:pPr>
              <w:rPr>
                <w:rFonts w:ascii="Arial" w:hAnsi="Arial" w:cs="Arial"/>
                <w:sz w:val="16"/>
                <w:szCs w:val="16"/>
              </w:rPr>
            </w:pPr>
            <w:r w:rsidRPr="009E4B85">
              <w:rPr>
                <w:rFonts w:ascii="Arial" w:hAnsi="Arial" w:cs="Arial"/>
                <w:b/>
                <w:bCs/>
                <w:sz w:val="16"/>
                <w:szCs w:val="16"/>
              </w:rPr>
              <w:t>No problem</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hideMark/>
          </w:tcPr>
          <w:p w14:paraId="4CE86589" w14:textId="77777777" w:rsidR="00881885" w:rsidRPr="009E4B85" w:rsidRDefault="00881885" w:rsidP="00AB3826">
            <w:pPr>
              <w:rPr>
                <w:rFonts w:ascii="Arial" w:hAnsi="Arial" w:cs="Arial"/>
                <w:sz w:val="16"/>
                <w:szCs w:val="16"/>
              </w:rPr>
            </w:pPr>
            <w:r w:rsidRPr="009E4B85">
              <w:rPr>
                <w:rFonts w:ascii="Arial" w:hAnsi="Arial" w:cs="Arial"/>
                <w:b/>
                <w:bCs/>
                <w:sz w:val="16"/>
                <w:szCs w:val="16"/>
              </w:rPr>
              <w:t>Minor Problem</w:t>
            </w:r>
          </w:p>
        </w:tc>
        <w:tc>
          <w:tcPr>
            <w:tcW w:w="1530"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hideMark/>
          </w:tcPr>
          <w:p w14:paraId="0A8C135D" w14:textId="77777777" w:rsidR="00881885" w:rsidRPr="009E4B85" w:rsidRDefault="00881885" w:rsidP="00AB3826">
            <w:pPr>
              <w:rPr>
                <w:rFonts w:ascii="Arial" w:hAnsi="Arial" w:cs="Arial"/>
                <w:sz w:val="16"/>
                <w:szCs w:val="16"/>
              </w:rPr>
            </w:pPr>
            <w:r w:rsidRPr="009E4B85">
              <w:rPr>
                <w:rFonts w:ascii="Arial" w:hAnsi="Arial" w:cs="Arial"/>
                <w:b/>
                <w:bCs/>
                <w:sz w:val="16"/>
                <w:szCs w:val="16"/>
              </w:rPr>
              <w:t>Moderate problem</w:t>
            </w:r>
          </w:p>
        </w:tc>
        <w:tc>
          <w:tcPr>
            <w:tcW w:w="1306"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hideMark/>
          </w:tcPr>
          <w:p w14:paraId="3ACF7B0D" w14:textId="77777777" w:rsidR="00881885" w:rsidRPr="009E4B85" w:rsidRDefault="00881885" w:rsidP="00AB3826">
            <w:pPr>
              <w:rPr>
                <w:rFonts w:ascii="Arial" w:hAnsi="Arial" w:cs="Arial"/>
                <w:sz w:val="16"/>
                <w:szCs w:val="16"/>
              </w:rPr>
            </w:pPr>
            <w:r w:rsidRPr="009E4B85">
              <w:rPr>
                <w:rFonts w:ascii="Arial" w:hAnsi="Arial" w:cs="Arial"/>
                <w:b/>
                <w:bCs/>
                <w:sz w:val="16"/>
                <w:szCs w:val="16"/>
              </w:rPr>
              <w:t>Major Problem</w:t>
            </w:r>
          </w:p>
        </w:tc>
        <w:tc>
          <w:tcPr>
            <w:tcW w:w="1627"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hideMark/>
          </w:tcPr>
          <w:p w14:paraId="44B07844" w14:textId="77777777" w:rsidR="00881885" w:rsidRPr="009E4B85" w:rsidRDefault="00881885" w:rsidP="00AB3826">
            <w:pPr>
              <w:rPr>
                <w:rFonts w:ascii="Arial" w:hAnsi="Arial" w:cs="Arial"/>
                <w:sz w:val="16"/>
                <w:szCs w:val="16"/>
              </w:rPr>
            </w:pPr>
            <w:r w:rsidRPr="009E4B85">
              <w:rPr>
                <w:rFonts w:ascii="Arial" w:hAnsi="Arial" w:cs="Arial"/>
                <w:b/>
                <w:bCs/>
                <w:sz w:val="16"/>
                <w:szCs w:val="16"/>
              </w:rPr>
              <w:t>Severe Problem</w:t>
            </w:r>
          </w:p>
        </w:tc>
        <w:tc>
          <w:tcPr>
            <w:tcW w:w="1623"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hideMark/>
          </w:tcPr>
          <w:p w14:paraId="41029AAD" w14:textId="77777777" w:rsidR="00881885" w:rsidRPr="009E4B85" w:rsidRDefault="00881885" w:rsidP="00AB3826">
            <w:pPr>
              <w:rPr>
                <w:rFonts w:ascii="Arial" w:hAnsi="Arial" w:cs="Arial"/>
                <w:sz w:val="16"/>
                <w:szCs w:val="16"/>
              </w:rPr>
            </w:pPr>
            <w:r w:rsidRPr="009E4B85">
              <w:rPr>
                <w:rFonts w:ascii="Arial" w:hAnsi="Arial" w:cs="Arial"/>
                <w:b/>
                <w:bCs/>
                <w:sz w:val="16"/>
                <w:szCs w:val="16"/>
              </w:rPr>
              <w:t>Critical Problem</w:t>
            </w:r>
          </w:p>
        </w:tc>
        <w:tc>
          <w:tcPr>
            <w:tcW w:w="1888"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hideMark/>
          </w:tcPr>
          <w:p w14:paraId="1BF4ADC0" w14:textId="77777777" w:rsidR="00881885" w:rsidRPr="009E4B85" w:rsidRDefault="00881885" w:rsidP="00AB3826">
            <w:pPr>
              <w:rPr>
                <w:rFonts w:ascii="Arial" w:hAnsi="Arial" w:cs="Arial"/>
                <w:sz w:val="16"/>
                <w:szCs w:val="16"/>
              </w:rPr>
            </w:pPr>
            <w:r w:rsidRPr="009E4B85">
              <w:rPr>
                <w:rFonts w:ascii="Arial" w:hAnsi="Arial" w:cs="Arial"/>
                <w:b/>
                <w:bCs/>
                <w:sz w:val="16"/>
                <w:szCs w:val="16"/>
              </w:rPr>
              <w:t>Catastrophic Problem</w:t>
            </w:r>
          </w:p>
        </w:tc>
      </w:tr>
      <w:tr w:rsidR="00881885" w:rsidRPr="009E4B85" w14:paraId="39785C49" w14:textId="77777777" w:rsidTr="007522A4">
        <w:trPr>
          <w:trHeight w:val="965"/>
        </w:trPr>
        <w:tc>
          <w:tcPr>
            <w:tcW w:w="152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hideMark/>
          </w:tcPr>
          <w:p w14:paraId="4C7B1B06" w14:textId="77777777" w:rsidR="00881885" w:rsidRPr="009E4B85" w:rsidRDefault="00881885" w:rsidP="00AB3826">
            <w:pPr>
              <w:rPr>
                <w:rFonts w:ascii="Arial" w:hAnsi="Arial" w:cs="Arial"/>
                <w:sz w:val="16"/>
                <w:szCs w:val="16"/>
              </w:rPr>
            </w:pPr>
            <w:r w:rsidRPr="009E4B85">
              <w:rPr>
                <w:rFonts w:ascii="Arial" w:hAnsi="Arial" w:cs="Arial"/>
                <w:b/>
                <w:bCs/>
                <w:sz w:val="16"/>
                <w:szCs w:val="16"/>
              </w:rPr>
              <w:t>Magnitude of problems in terms of population number  </w:t>
            </w:r>
          </w:p>
        </w:tc>
        <w:tc>
          <w:tcPr>
            <w:tcW w:w="1980"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hideMark/>
          </w:tcPr>
          <w:p w14:paraId="29C8996F" w14:textId="77777777" w:rsidR="00881885" w:rsidRPr="00E3720B" w:rsidRDefault="00881885" w:rsidP="00AB3826">
            <w:pPr>
              <w:spacing w:after="0" w:line="240" w:lineRule="auto"/>
              <w:rPr>
                <w:rFonts w:ascii="Arial" w:hAnsi="Arial" w:cs="Arial"/>
                <w:b/>
                <w:bCs/>
                <w:sz w:val="16"/>
                <w:szCs w:val="16"/>
              </w:rPr>
            </w:pPr>
            <w:r w:rsidRPr="009E4B85">
              <w:rPr>
                <w:rFonts w:ascii="Arial" w:hAnsi="Arial" w:cs="Arial"/>
                <w:b/>
                <w:bCs/>
                <w:sz w:val="16"/>
                <w:szCs w:val="16"/>
              </w:rPr>
              <w:t>% IDPs + refugees + migrants in hosting communities</w:t>
            </w:r>
          </w:p>
          <w:p w14:paraId="0FB31284" w14:textId="77777777" w:rsidR="00881885" w:rsidRPr="009E4B85" w:rsidRDefault="00881885" w:rsidP="00AB3826">
            <w:pPr>
              <w:spacing w:after="0" w:line="240" w:lineRule="auto"/>
              <w:rPr>
                <w:rFonts w:ascii="Arial" w:hAnsi="Arial" w:cs="Arial"/>
                <w:sz w:val="16"/>
                <w:szCs w:val="16"/>
              </w:rPr>
            </w:pPr>
            <w:r w:rsidRPr="00E3720B">
              <w:rPr>
                <w:rFonts w:ascii="Arial" w:hAnsi="Arial" w:cs="Arial"/>
                <w:i/>
                <w:sz w:val="16"/>
                <w:szCs w:val="16"/>
              </w:rPr>
              <w:t>(Source: DTM &amp; census)</w:t>
            </w:r>
          </w:p>
        </w:tc>
        <w:tc>
          <w:tcPr>
            <w:tcW w:w="1576"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hideMark/>
          </w:tcPr>
          <w:p w14:paraId="63DA079A" w14:textId="77777777" w:rsidR="00881885" w:rsidRPr="009E4B85" w:rsidRDefault="00881885" w:rsidP="00AB3826">
            <w:pPr>
              <w:rPr>
                <w:rFonts w:ascii="Arial" w:hAnsi="Arial" w:cs="Arial"/>
                <w:sz w:val="16"/>
                <w:szCs w:val="16"/>
              </w:rPr>
            </w:pPr>
            <w:r w:rsidRPr="009E4B85">
              <w:rPr>
                <w:rFonts w:ascii="Arial" w:hAnsi="Arial" w:cs="Arial"/>
                <w:sz w:val="16"/>
                <w:szCs w:val="16"/>
              </w:rPr>
              <w:t>Situation normal</w:t>
            </w:r>
          </w:p>
          <w:p w14:paraId="3E627AE2" w14:textId="77777777" w:rsidR="00881885" w:rsidRPr="009E4B85" w:rsidRDefault="00881885" w:rsidP="00AB3826">
            <w:pPr>
              <w:rPr>
                <w:rFonts w:ascii="Arial" w:hAnsi="Arial" w:cs="Arial"/>
                <w:sz w:val="16"/>
                <w:szCs w:val="16"/>
              </w:rPr>
            </w:pPr>
            <w:r w:rsidRPr="009E4B85">
              <w:rPr>
                <w:rFonts w:ascii="Arial" w:hAnsi="Arial" w:cs="Arial"/>
                <w:sz w:val="16"/>
                <w:szCs w:val="16"/>
              </w:rPr>
              <w:t>No IDPs and living conditions are normal</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hideMark/>
          </w:tcPr>
          <w:p w14:paraId="63110512" w14:textId="77777777" w:rsidR="00881885" w:rsidRPr="009E4B85" w:rsidRDefault="00881885" w:rsidP="00AB3826">
            <w:pPr>
              <w:rPr>
                <w:rFonts w:ascii="Arial" w:hAnsi="Arial" w:cs="Arial"/>
                <w:sz w:val="16"/>
                <w:szCs w:val="16"/>
              </w:rPr>
            </w:pPr>
            <w:r w:rsidRPr="009E4B85">
              <w:rPr>
                <w:rFonts w:ascii="Arial" w:hAnsi="Arial" w:cs="Arial"/>
                <w:sz w:val="16"/>
                <w:szCs w:val="16"/>
              </w:rPr>
              <w:t>5% of the total population constitute IDPs</w:t>
            </w:r>
          </w:p>
          <w:p w14:paraId="1EFC5CA2" w14:textId="77777777" w:rsidR="00881885" w:rsidRPr="009E4B85" w:rsidRDefault="00881885" w:rsidP="00AB3826">
            <w:pPr>
              <w:rPr>
                <w:rFonts w:ascii="Arial" w:hAnsi="Arial" w:cs="Arial"/>
                <w:sz w:val="16"/>
                <w:szCs w:val="16"/>
              </w:rPr>
            </w:pPr>
            <w:r w:rsidRPr="009E4B85">
              <w:rPr>
                <w:rFonts w:ascii="Arial" w:hAnsi="Arial" w:cs="Arial"/>
                <w:sz w:val="16"/>
                <w:szCs w:val="16"/>
              </w:rPr>
              <w:t> </w:t>
            </w:r>
          </w:p>
        </w:tc>
        <w:tc>
          <w:tcPr>
            <w:tcW w:w="1530"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hideMark/>
          </w:tcPr>
          <w:p w14:paraId="527A6534" w14:textId="77777777" w:rsidR="00881885" w:rsidRPr="009E4B85" w:rsidRDefault="00881885" w:rsidP="00AB3826">
            <w:pPr>
              <w:rPr>
                <w:rFonts w:ascii="Arial" w:hAnsi="Arial" w:cs="Arial"/>
                <w:sz w:val="16"/>
                <w:szCs w:val="16"/>
              </w:rPr>
            </w:pPr>
            <w:r w:rsidRPr="009E4B85">
              <w:rPr>
                <w:rFonts w:ascii="Arial" w:hAnsi="Arial" w:cs="Arial"/>
                <w:sz w:val="16"/>
                <w:szCs w:val="16"/>
              </w:rPr>
              <w:t xml:space="preserve">10% of the total population constitute IDPs </w:t>
            </w:r>
          </w:p>
          <w:p w14:paraId="3C895821" w14:textId="77777777" w:rsidR="00881885" w:rsidRPr="009E4B85" w:rsidRDefault="00881885" w:rsidP="00AB3826">
            <w:pPr>
              <w:rPr>
                <w:rFonts w:ascii="Arial" w:hAnsi="Arial" w:cs="Arial"/>
                <w:sz w:val="16"/>
                <w:szCs w:val="16"/>
              </w:rPr>
            </w:pPr>
            <w:r w:rsidRPr="009E4B85">
              <w:rPr>
                <w:rFonts w:ascii="Arial" w:hAnsi="Arial" w:cs="Arial"/>
                <w:sz w:val="16"/>
                <w:szCs w:val="16"/>
              </w:rPr>
              <w:t> </w:t>
            </w:r>
          </w:p>
        </w:tc>
        <w:tc>
          <w:tcPr>
            <w:tcW w:w="1306"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hideMark/>
          </w:tcPr>
          <w:p w14:paraId="7C06B477" w14:textId="77777777" w:rsidR="00881885" w:rsidRPr="009E4B85" w:rsidRDefault="00881885" w:rsidP="00AB3826">
            <w:pPr>
              <w:rPr>
                <w:rFonts w:ascii="Arial" w:hAnsi="Arial" w:cs="Arial"/>
                <w:sz w:val="16"/>
                <w:szCs w:val="16"/>
              </w:rPr>
            </w:pPr>
            <w:r w:rsidRPr="009E4B85">
              <w:rPr>
                <w:rFonts w:ascii="Arial" w:hAnsi="Arial" w:cs="Arial"/>
                <w:sz w:val="16"/>
                <w:szCs w:val="16"/>
              </w:rPr>
              <w:t>20% of the total population constitute IDPs</w:t>
            </w:r>
          </w:p>
          <w:p w14:paraId="28462833" w14:textId="77777777" w:rsidR="00881885" w:rsidRPr="009E4B85" w:rsidRDefault="00881885" w:rsidP="00AB3826">
            <w:pPr>
              <w:rPr>
                <w:rFonts w:ascii="Arial" w:hAnsi="Arial" w:cs="Arial"/>
                <w:sz w:val="16"/>
                <w:szCs w:val="16"/>
              </w:rPr>
            </w:pPr>
            <w:r w:rsidRPr="009E4B85">
              <w:rPr>
                <w:rFonts w:ascii="Arial" w:hAnsi="Arial" w:cs="Arial"/>
                <w:sz w:val="16"/>
                <w:szCs w:val="16"/>
              </w:rPr>
              <w:t> </w:t>
            </w:r>
          </w:p>
        </w:tc>
        <w:tc>
          <w:tcPr>
            <w:tcW w:w="1627"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hideMark/>
          </w:tcPr>
          <w:p w14:paraId="268106D1" w14:textId="77777777" w:rsidR="00881885" w:rsidRPr="009E4B85" w:rsidRDefault="00881885" w:rsidP="00AB3826">
            <w:pPr>
              <w:rPr>
                <w:rFonts w:ascii="Arial" w:hAnsi="Arial" w:cs="Arial"/>
                <w:sz w:val="16"/>
                <w:szCs w:val="16"/>
              </w:rPr>
            </w:pPr>
            <w:r w:rsidRPr="009E4B85">
              <w:rPr>
                <w:rFonts w:ascii="Arial" w:hAnsi="Arial" w:cs="Arial"/>
                <w:sz w:val="16"/>
                <w:szCs w:val="16"/>
              </w:rPr>
              <w:t xml:space="preserve">30% of the total population constitute IDPs </w:t>
            </w:r>
          </w:p>
          <w:p w14:paraId="3EEF550B" w14:textId="77777777" w:rsidR="00881885" w:rsidRPr="009E4B85" w:rsidRDefault="00881885" w:rsidP="00AB3826">
            <w:pPr>
              <w:rPr>
                <w:rFonts w:ascii="Arial" w:hAnsi="Arial" w:cs="Arial"/>
                <w:sz w:val="16"/>
                <w:szCs w:val="16"/>
              </w:rPr>
            </w:pPr>
            <w:r w:rsidRPr="009E4B85">
              <w:rPr>
                <w:rFonts w:ascii="Arial" w:hAnsi="Arial" w:cs="Arial"/>
                <w:sz w:val="16"/>
                <w:szCs w:val="16"/>
              </w:rPr>
              <w:t> </w:t>
            </w:r>
          </w:p>
        </w:tc>
        <w:tc>
          <w:tcPr>
            <w:tcW w:w="1623"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hideMark/>
          </w:tcPr>
          <w:p w14:paraId="7E9E6E05" w14:textId="77777777" w:rsidR="00881885" w:rsidRPr="009E4B85" w:rsidRDefault="00881885" w:rsidP="00AB3826">
            <w:pPr>
              <w:rPr>
                <w:rFonts w:ascii="Arial" w:hAnsi="Arial" w:cs="Arial"/>
                <w:sz w:val="16"/>
                <w:szCs w:val="16"/>
              </w:rPr>
            </w:pPr>
            <w:r w:rsidRPr="009E4B85">
              <w:rPr>
                <w:rFonts w:ascii="Arial" w:hAnsi="Arial" w:cs="Arial"/>
                <w:sz w:val="16"/>
                <w:szCs w:val="16"/>
              </w:rPr>
              <w:t>40% of the total population constitute IDPs</w:t>
            </w:r>
          </w:p>
          <w:p w14:paraId="1EEFACA8" w14:textId="77777777" w:rsidR="00881885" w:rsidRPr="009E4B85" w:rsidRDefault="00881885" w:rsidP="00AB3826">
            <w:pPr>
              <w:rPr>
                <w:rFonts w:ascii="Arial" w:hAnsi="Arial" w:cs="Arial"/>
                <w:sz w:val="16"/>
                <w:szCs w:val="16"/>
              </w:rPr>
            </w:pPr>
            <w:r w:rsidRPr="009E4B85">
              <w:rPr>
                <w:rFonts w:ascii="Arial" w:hAnsi="Arial" w:cs="Arial"/>
                <w:sz w:val="16"/>
                <w:szCs w:val="16"/>
              </w:rPr>
              <w:t> </w:t>
            </w:r>
          </w:p>
        </w:tc>
        <w:tc>
          <w:tcPr>
            <w:tcW w:w="1888"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hideMark/>
          </w:tcPr>
          <w:p w14:paraId="6BBF5FCD" w14:textId="77777777" w:rsidR="00881885" w:rsidRPr="009E4B85" w:rsidRDefault="00881885" w:rsidP="00AB3826">
            <w:pPr>
              <w:rPr>
                <w:rFonts w:ascii="Arial" w:hAnsi="Arial" w:cs="Arial"/>
                <w:sz w:val="16"/>
                <w:szCs w:val="16"/>
              </w:rPr>
            </w:pPr>
            <w:r w:rsidRPr="009E4B85">
              <w:rPr>
                <w:rFonts w:ascii="Arial" w:hAnsi="Arial" w:cs="Arial"/>
                <w:sz w:val="16"/>
                <w:szCs w:val="16"/>
              </w:rPr>
              <w:t xml:space="preserve">50% of the total population constitute IDPs </w:t>
            </w:r>
          </w:p>
          <w:p w14:paraId="27CB3336" w14:textId="77777777" w:rsidR="00881885" w:rsidRPr="009E4B85" w:rsidRDefault="00881885" w:rsidP="00AB3826">
            <w:pPr>
              <w:rPr>
                <w:rFonts w:ascii="Arial" w:hAnsi="Arial" w:cs="Arial"/>
                <w:sz w:val="16"/>
                <w:szCs w:val="16"/>
              </w:rPr>
            </w:pPr>
            <w:r w:rsidRPr="009E4B85">
              <w:rPr>
                <w:rFonts w:ascii="Arial" w:hAnsi="Arial" w:cs="Arial"/>
                <w:sz w:val="16"/>
                <w:szCs w:val="16"/>
              </w:rPr>
              <w:t>  </w:t>
            </w:r>
          </w:p>
        </w:tc>
      </w:tr>
      <w:tr w:rsidR="00881885" w:rsidRPr="009E4B85" w14:paraId="30AB4077" w14:textId="77777777" w:rsidTr="007522A4">
        <w:trPr>
          <w:trHeight w:val="1523"/>
        </w:trPr>
        <w:tc>
          <w:tcPr>
            <w:tcW w:w="1520" w:type="dxa"/>
            <w:vMerge/>
            <w:tcBorders>
              <w:top w:val="single" w:sz="8" w:space="0" w:color="000000"/>
              <w:left w:val="single" w:sz="8" w:space="0" w:color="000000"/>
              <w:bottom w:val="single" w:sz="8" w:space="0" w:color="000000"/>
              <w:right w:val="single" w:sz="8" w:space="0" w:color="000000"/>
            </w:tcBorders>
            <w:vAlign w:val="center"/>
          </w:tcPr>
          <w:p w14:paraId="597922CD" w14:textId="77777777" w:rsidR="00881885" w:rsidRPr="009E4B85" w:rsidRDefault="00881885" w:rsidP="00AB3826">
            <w:pPr>
              <w:rPr>
                <w:rFonts w:ascii="Arial" w:hAnsi="Arial" w:cs="Arial"/>
                <w:sz w:val="16"/>
                <w:szCs w:val="16"/>
              </w:rPr>
            </w:pPr>
          </w:p>
        </w:tc>
        <w:tc>
          <w:tcPr>
            <w:tcW w:w="1980"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tcPr>
          <w:p w14:paraId="1738FADA" w14:textId="77777777" w:rsidR="00881885" w:rsidRDefault="00881885" w:rsidP="00AB3826">
            <w:pPr>
              <w:rPr>
                <w:rFonts w:ascii="Arial" w:hAnsi="Arial" w:cs="Arial"/>
                <w:b/>
                <w:sz w:val="16"/>
                <w:szCs w:val="16"/>
              </w:rPr>
            </w:pPr>
            <w:r w:rsidRPr="009E4B85">
              <w:rPr>
                <w:rFonts w:ascii="Arial" w:hAnsi="Arial" w:cs="Arial"/>
                <w:b/>
                <w:sz w:val="16"/>
                <w:szCs w:val="16"/>
              </w:rPr>
              <w:t xml:space="preserve">Integrated Analysis </w:t>
            </w:r>
          </w:p>
          <w:p w14:paraId="7FFC31A4" w14:textId="77777777" w:rsidR="00881885" w:rsidRPr="00E3720B" w:rsidRDefault="00881885" w:rsidP="00AB3826">
            <w:pPr>
              <w:rPr>
                <w:rFonts w:ascii="Arial" w:hAnsi="Arial" w:cs="Arial"/>
                <w:i/>
                <w:sz w:val="16"/>
                <w:szCs w:val="16"/>
              </w:rPr>
            </w:pPr>
            <w:r>
              <w:rPr>
                <w:rFonts w:ascii="Arial" w:hAnsi="Arial" w:cs="Arial"/>
                <w:i/>
                <w:sz w:val="16"/>
                <w:szCs w:val="16"/>
              </w:rPr>
              <w:t>(</w:t>
            </w:r>
            <w:r w:rsidRPr="00E3720B">
              <w:rPr>
                <w:rFonts w:ascii="Arial" w:hAnsi="Arial" w:cs="Arial"/>
                <w:i/>
                <w:sz w:val="16"/>
                <w:szCs w:val="16"/>
              </w:rPr>
              <w:t>Source: Clusters</w:t>
            </w:r>
            <w:r>
              <w:rPr>
                <w:rFonts w:ascii="Arial" w:hAnsi="Arial" w:cs="Arial"/>
                <w:i/>
                <w:sz w:val="16"/>
                <w:szCs w:val="16"/>
              </w:rPr>
              <w:t>)</w:t>
            </w:r>
          </w:p>
          <w:p w14:paraId="0909667B" w14:textId="2E09B184" w:rsidR="00881885" w:rsidRPr="009E4B85" w:rsidDel="00993C9C" w:rsidRDefault="00881885" w:rsidP="00AB3826">
            <w:pPr>
              <w:rPr>
                <w:rFonts w:ascii="Arial" w:hAnsi="Arial" w:cs="Arial"/>
                <w:b/>
                <w:bCs/>
                <w:sz w:val="16"/>
                <w:szCs w:val="16"/>
              </w:rPr>
            </w:pPr>
            <w:r w:rsidRPr="00E3720B">
              <w:rPr>
                <w:rFonts w:ascii="Arial" w:hAnsi="Arial" w:cs="Arial"/>
                <w:i/>
                <w:sz w:val="16"/>
                <w:szCs w:val="16"/>
              </w:rPr>
              <w:t xml:space="preserve">Note: Can be replaced by a few DTM indicators. </w:t>
            </w:r>
            <w:hyperlink w:anchor="_Most_Affected_Geographic" w:history="1">
              <w:r w:rsidRPr="00E3720B">
                <w:rPr>
                  <w:rStyle w:val="Hyperlink"/>
                  <w:rFonts w:ascii="Arial" w:hAnsi="Arial" w:cs="Arial"/>
                  <w:color w:val="auto"/>
                  <w:sz w:val="16"/>
                  <w:szCs w:val="16"/>
                </w:rPr>
                <w:t xml:space="preserve">See question </w:t>
              </w:r>
              <w:r>
                <w:rPr>
                  <w:rStyle w:val="Hyperlink"/>
                  <w:rFonts w:ascii="Arial" w:hAnsi="Arial" w:cs="Arial"/>
                  <w:color w:val="auto"/>
                  <w:sz w:val="16"/>
                  <w:szCs w:val="16"/>
                </w:rPr>
                <w:t>6</w:t>
              </w:r>
              <w:r w:rsidRPr="00E3720B">
                <w:rPr>
                  <w:rStyle w:val="Hyperlink"/>
                  <w:rFonts w:ascii="Arial" w:hAnsi="Arial" w:cs="Arial"/>
                  <w:color w:val="auto"/>
                  <w:sz w:val="16"/>
                  <w:szCs w:val="16"/>
                </w:rPr>
                <w:t>.2.1</w:t>
              </w:r>
            </w:hyperlink>
          </w:p>
        </w:tc>
        <w:tc>
          <w:tcPr>
            <w:tcW w:w="1576"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tcPr>
          <w:p w14:paraId="48AD2093" w14:textId="77777777" w:rsidR="00881885" w:rsidRPr="009E4B85" w:rsidRDefault="00881885" w:rsidP="00AB3826">
            <w:pPr>
              <w:rPr>
                <w:rFonts w:ascii="Arial" w:hAnsi="Arial" w:cs="Arial"/>
                <w:sz w:val="16"/>
                <w:szCs w:val="16"/>
              </w:rPr>
            </w:pPr>
            <w:r w:rsidRPr="002645B4">
              <w:rPr>
                <w:rFonts w:ascii="Arial" w:eastAsia="Times New Roman" w:hAnsi="Arial" w:cs="Arial"/>
                <w:sz w:val="16"/>
                <w:szCs w:val="16"/>
                <w:lang w:val="en-US"/>
              </w:rPr>
              <w:t>N/A</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tcPr>
          <w:p w14:paraId="34C78178" w14:textId="77777777" w:rsidR="00881885" w:rsidRPr="009E4B85" w:rsidRDefault="00881885" w:rsidP="00AB3826">
            <w:pPr>
              <w:rPr>
                <w:rFonts w:ascii="Arial" w:hAnsi="Arial" w:cs="Arial"/>
                <w:sz w:val="16"/>
                <w:szCs w:val="16"/>
              </w:rPr>
            </w:pPr>
            <w:r w:rsidRPr="002645B4">
              <w:rPr>
                <w:rFonts w:ascii="Arial" w:eastAsia="Times New Roman" w:hAnsi="Arial" w:cs="Arial"/>
                <w:sz w:val="16"/>
                <w:szCs w:val="16"/>
                <w:lang w:val="en-US"/>
              </w:rPr>
              <w:t>N/A</w:t>
            </w:r>
          </w:p>
        </w:tc>
        <w:tc>
          <w:tcPr>
            <w:tcW w:w="1530"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tcPr>
          <w:p w14:paraId="64BE98CE" w14:textId="77777777" w:rsidR="00881885" w:rsidRDefault="00881885" w:rsidP="00AB3826">
            <w:pPr>
              <w:rPr>
                <w:rFonts w:ascii="Arial" w:eastAsia="Times New Roman" w:hAnsi="Arial" w:cs="Arial"/>
                <w:color w:val="000000"/>
                <w:sz w:val="16"/>
                <w:szCs w:val="16"/>
                <w:lang w:val="en-US"/>
              </w:rPr>
            </w:pPr>
            <w:r>
              <w:rPr>
                <w:rFonts w:ascii="Arial" w:eastAsia="Times New Roman" w:hAnsi="Arial" w:cs="Arial"/>
                <w:color w:val="000000"/>
                <w:sz w:val="16"/>
                <w:szCs w:val="16"/>
                <w:lang w:val="en-US"/>
              </w:rPr>
              <w:t xml:space="preserve">At least 3 life-saving humanitarian sectors considers the location as </w:t>
            </w:r>
            <w:r w:rsidRPr="00981DB4">
              <w:rPr>
                <w:rFonts w:ascii="Arial" w:eastAsia="Times New Roman" w:hAnsi="Arial" w:cs="Arial"/>
                <w:b/>
                <w:color w:val="000000"/>
                <w:sz w:val="16"/>
                <w:szCs w:val="16"/>
                <w:lang w:val="en-US"/>
              </w:rPr>
              <w:t>moderate</w:t>
            </w:r>
            <w:r>
              <w:rPr>
                <w:rFonts w:ascii="Arial" w:eastAsia="Times New Roman" w:hAnsi="Arial" w:cs="Arial"/>
                <w:color w:val="000000"/>
                <w:sz w:val="16"/>
                <w:szCs w:val="16"/>
                <w:lang w:val="en-US"/>
              </w:rPr>
              <w:t>.</w:t>
            </w:r>
          </w:p>
          <w:p w14:paraId="7EF90A39" w14:textId="77777777" w:rsidR="00881885" w:rsidRPr="009E4B85" w:rsidRDefault="00881885" w:rsidP="00AB3826">
            <w:pPr>
              <w:rPr>
                <w:rFonts w:ascii="Arial" w:hAnsi="Arial" w:cs="Arial"/>
                <w:sz w:val="16"/>
                <w:szCs w:val="16"/>
              </w:rPr>
            </w:pPr>
          </w:p>
        </w:tc>
        <w:tc>
          <w:tcPr>
            <w:tcW w:w="1306"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tcPr>
          <w:p w14:paraId="330A226C" w14:textId="77777777" w:rsidR="00881885" w:rsidRPr="009E4B85" w:rsidRDefault="00881885" w:rsidP="00AB3826">
            <w:pPr>
              <w:rPr>
                <w:rFonts w:ascii="Arial" w:hAnsi="Arial" w:cs="Arial"/>
                <w:sz w:val="16"/>
                <w:szCs w:val="16"/>
              </w:rPr>
            </w:pPr>
            <w:r>
              <w:rPr>
                <w:rFonts w:ascii="Arial" w:eastAsia="Times New Roman" w:hAnsi="Arial" w:cs="Arial"/>
                <w:color w:val="000000"/>
                <w:sz w:val="16"/>
                <w:szCs w:val="16"/>
                <w:lang w:val="en-US"/>
              </w:rPr>
              <w:t>At least 2</w:t>
            </w:r>
            <w:r w:rsidRPr="006E1935">
              <w:rPr>
                <w:rFonts w:ascii="Arial" w:eastAsia="Times New Roman" w:hAnsi="Arial" w:cs="Arial"/>
                <w:color w:val="000000"/>
                <w:sz w:val="16"/>
                <w:szCs w:val="16"/>
                <w:lang w:val="en-US"/>
              </w:rPr>
              <w:t xml:space="preserve"> li</w:t>
            </w:r>
            <w:r>
              <w:rPr>
                <w:rFonts w:ascii="Arial" w:eastAsia="Times New Roman" w:hAnsi="Arial" w:cs="Arial"/>
                <w:color w:val="000000"/>
                <w:sz w:val="16"/>
                <w:szCs w:val="16"/>
                <w:lang w:val="en-US"/>
              </w:rPr>
              <w:t>fe-saving humanitarian sectors</w:t>
            </w:r>
            <w:r w:rsidRPr="006E1935">
              <w:rPr>
                <w:rFonts w:ascii="Arial" w:eastAsia="Times New Roman" w:hAnsi="Arial" w:cs="Arial"/>
                <w:color w:val="000000"/>
                <w:sz w:val="16"/>
                <w:szCs w:val="16"/>
                <w:lang w:val="en-US"/>
              </w:rPr>
              <w:t xml:space="preserve"> co</w:t>
            </w:r>
            <w:r>
              <w:rPr>
                <w:rFonts w:ascii="Arial" w:eastAsia="Times New Roman" w:hAnsi="Arial" w:cs="Arial"/>
                <w:color w:val="000000"/>
                <w:sz w:val="16"/>
                <w:szCs w:val="16"/>
                <w:lang w:val="en-US"/>
              </w:rPr>
              <w:t xml:space="preserve">nsiders the location as </w:t>
            </w:r>
            <w:r w:rsidRPr="00981DB4">
              <w:rPr>
                <w:rFonts w:ascii="Arial" w:eastAsia="Times New Roman" w:hAnsi="Arial" w:cs="Arial"/>
                <w:b/>
                <w:color w:val="000000"/>
                <w:sz w:val="16"/>
                <w:szCs w:val="16"/>
                <w:lang w:val="en-US"/>
              </w:rPr>
              <w:t>major.</w:t>
            </w:r>
          </w:p>
        </w:tc>
        <w:tc>
          <w:tcPr>
            <w:tcW w:w="1627"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tcPr>
          <w:p w14:paraId="26D74A80" w14:textId="77777777" w:rsidR="00881885" w:rsidRPr="009E4B85" w:rsidRDefault="00881885" w:rsidP="00AB3826">
            <w:pPr>
              <w:rPr>
                <w:rFonts w:ascii="Arial" w:hAnsi="Arial" w:cs="Arial"/>
                <w:sz w:val="16"/>
                <w:szCs w:val="16"/>
              </w:rPr>
            </w:pPr>
            <w:r>
              <w:rPr>
                <w:rFonts w:ascii="Arial" w:eastAsia="Times New Roman" w:hAnsi="Arial" w:cs="Arial"/>
                <w:color w:val="000000"/>
                <w:sz w:val="16"/>
                <w:szCs w:val="16"/>
                <w:lang w:val="en-US"/>
              </w:rPr>
              <w:t>1</w:t>
            </w:r>
            <w:r w:rsidRPr="006E1935">
              <w:rPr>
                <w:rFonts w:ascii="Arial" w:eastAsia="Times New Roman" w:hAnsi="Arial" w:cs="Arial"/>
                <w:color w:val="000000"/>
                <w:sz w:val="16"/>
                <w:szCs w:val="16"/>
                <w:lang w:val="en-US"/>
              </w:rPr>
              <w:t xml:space="preserve"> life-saving humanitarian sectors </w:t>
            </w:r>
            <w:r>
              <w:rPr>
                <w:rFonts w:ascii="Arial" w:eastAsia="Times New Roman" w:hAnsi="Arial" w:cs="Arial"/>
                <w:color w:val="000000"/>
                <w:sz w:val="16"/>
                <w:szCs w:val="16"/>
                <w:lang w:val="en-US"/>
              </w:rPr>
              <w:t xml:space="preserve">considers the location as </w:t>
            </w:r>
            <w:r w:rsidRPr="00981DB4">
              <w:rPr>
                <w:rFonts w:ascii="Arial" w:eastAsia="Times New Roman" w:hAnsi="Arial" w:cs="Arial"/>
                <w:b/>
                <w:color w:val="000000"/>
                <w:sz w:val="16"/>
                <w:szCs w:val="16"/>
                <w:lang w:val="en-US"/>
              </w:rPr>
              <w:t>severe.</w:t>
            </w:r>
          </w:p>
        </w:tc>
        <w:tc>
          <w:tcPr>
            <w:tcW w:w="1623"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tcPr>
          <w:p w14:paraId="2C51CBFF" w14:textId="77777777" w:rsidR="00881885" w:rsidRPr="009E4B85" w:rsidRDefault="00881885" w:rsidP="00AB3826">
            <w:pPr>
              <w:rPr>
                <w:rFonts w:ascii="Arial" w:hAnsi="Arial" w:cs="Arial"/>
                <w:sz w:val="16"/>
                <w:szCs w:val="16"/>
              </w:rPr>
            </w:pPr>
            <w:r w:rsidRPr="006E1935">
              <w:rPr>
                <w:rFonts w:ascii="Arial" w:eastAsia="Times New Roman" w:hAnsi="Arial" w:cs="Arial"/>
                <w:color w:val="000000"/>
                <w:sz w:val="16"/>
                <w:szCs w:val="16"/>
                <w:lang w:val="en-US"/>
              </w:rPr>
              <w:t>1 life-</w:t>
            </w:r>
            <w:r>
              <w:rPr>
                <w:rFonts w:ascii="Arial" w:eastAsia="Times New Roman" w:hAnsi="Arial" w:cs="Arial"/>
                <w:color w:val="000000"/>
                <w:sz w:val="16"/>
                <w:szCs w:val="16"/>
                <w:lang w:val="en-US"/>
              </w:rPr>
              <w:t xml:space="preserve">saving humanitarian sectors considers the location as </w:t>
            </w:r>
            <w:r w:rsidRPr="00981DB4">
              <w:rPr>
                <w:rFonts w:ascii="Arial" w:eastAsia="Times New Roman" w:hAnsi="Arial" w:cs="Arial"/>
                <w:b/>
                <w:color w:val="000000"/>
                <w:sz w:val="16"/>
                <w:szCs w:val="16"/>
                <w:lang w:val="en-US"/>
              </w:rPr>
              <w:t>critical.</w:t>
            </w:r>
          </w:p>
        </w:tc>
        <w:tc>
          <w:tcPr>
            <w:tcW w:w="1888" w:type="dxa"/>
            <w:tcBorders>
              <w:top w:val="single" w:sz="8" w:space="0" w:color="000000"/>
              <w:left w:val="single" w:sz="8" w:space="0" w:color="000000"/>
              <w:bottom w:val="single" w:sz="8" w:space="0" w:color="auto"/>
              <w:right w:val="single" w:sz="8" w:space="0" w:color="000000"/>
            </w:tcBorders>
            <w:shd w:val="clear" w:color="auto" w:fill="auto"/>
            <w:tcMar>
              <w:top w:w="15" w:type="dxa"/>
              <w:left w:w="89" w:type="dxa"/>
              <w:bottom w:w="0" w:type="dxa"/>
              <w:right w:w="89" w:type="dxa"/>
            </w:tcMar>
          </w:tcPr>
          <w:p w14:paraId="590BB1A7" w14:textId="77777777" w:rsidR="00881885" w:rsidRPr="009E4B85" w:rsidRDefault="00881885" w:rsidP="00AB3826">
            <w:pPr>
              <w:rPr>
                <w:rFonts w:ascii="Arial" w:hAnsi="Arial" w:cs="Arial"/>
                <w:sz w:val="16"/>
                <w:szCs w:val="16"/>
              </w:rPr>
            </w:pPr>
            <w:r w:rsidRPr="006E1935">
              <w:rPr>
                <w:rFonts w:ascii="Arial" w:eastAsia="Times New Roman" w:hAnsi="Arial" w:cs="Arial"/>
                <w:color w:val="000000"/>
                <w:sz w:val="16"/>
                <w:szCs w:val="16"/>
                <w:lang w:val="en-US"/>
              </w:rPr>
              <w:t>1 life-</w:t>
            </w:r>
            <w:r>
              <w:rPr>
                <w:rFonts w:ascii="Arial" w:eastAsia="Times New Roman" w:hAnsi="Arial" w:cs="Arial"/>
                <w:color w:val="000000"/>
                <w:sz w:val="16"/>
                <w:szCs w:val="16"/>
                <w:lang w:val="en-US"/>
              </w:rPr>
              <w:t xml:space="preserve">saving humanitarian sectors </w:t>
            </w:r>
            <w:r w:rsidRPr="006E1935">
              <w:rPr>
                <w:rFonts w:ascii="Arial" w:eastAsia="Times New Roman" w:hAnsi="Arial" w:cs="Arial"/>
                <w:color w:val="000000"/>
                <w:sz w:val="16"/>
                <w:szCs w:val="16"/>
                <w:lang w:val="en-US"/>
              </w:rPr>
              <w:t>c</w:t>
            </w:r>
            <w:r>
              <w:rPr>
                <w:rFonts w:ascii="Arial" w:eastAsia="Times New Roman" w:hAnsi="Arial" w:cs="Arial"/>
                <w:color w:val="000000"/>
                <w:sz w:val="16"/>
                <w:szCs w:val="16"/>
                <w:lang w:val="en-US"/>
              </w:rPr>
              <w:t xml:space="preserve">onsiders the location as </w:t>
            </w:r>
            <w:r>
              <w:rPr>
                <w:rFonts w:ascii="Arial" w:eastAsia="Times New Roman" w:hAnsi="Arial" w:cs="Arial"/>
                <w:b/>
                <w:color w:val="000000"/>
                <w:sz w:val="16"/>
                <w:szCs w:val="16"/>
                <w:lang w:val="en-US"/>
              </w:rPr>
              <w:t>c</w:t>
            </w:r>
            <w:r w:rsidRPr="00981DB4">
              <w:rPr>
                <w:rFonts w:ascii="Arial" w:eastAsia="Times New Roman" w:hAnsi="Arial" w:cs="Arial"/>
                <w:b/>
                <w:color w:val="000000"/>
                <w:sz w:val="16"/>
                <w:szCs w:val="16"/>
                <w:lang w:val="en-US"/>
              </w:rPr>
              <w:t>atastrophic.</w:t>
            </w:r>
          </w:p>
        </w:tc>
      </w:tr>
      <w:tr w:rsidR="00881885" w:rsidRPr="009E4B85" w14:paraId="411D8A69" w14:textId="77777777" w:rsidTr="00AB3826">
        <w:trPr>
          <w:trHeight w:val="857"/>
        </w:trPr>
        <w:tc>
          <w:tcPr>
            <w:tcW w:w="350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hideMark/>
          </w:tcPr>
          <w:p w14:paraId="34D4E52E" w14:textId="77777777" w:rsidR="00881885" w:rsidRPr="009E4B85" w:rsidRDefault="00881885" w:rsidP="00AB3826">
            <w:pPr>
              <w:rPr>
                <w:rFonts w:ascii="Arial" w:hAnsi="Arial" w:cs="Arial"/>
                <w:b/>
                <w:bCs/>
                <w:sz w:val="16"/>
                <w:szCs w:val="16"/>
              </w:rPr>
            </w:pPr>
            <w:r w:rsidRPr="009E4B85">
              <w:rPr>
                <w:rFonts w:ascii="Arial" w:hAnsi="Arial" w:cs="Arial"/>
                <w:b/>
                <w:bCs/>
                <w:sz w:val="16"/>
                <w:szCs w:val="16"/>
              </w:rPr>
              <w:t xml:space="preserve">Coping Mechanism </w:t>
            </w:r>
          </w:p>
          <w:p w14:paraId="6668E848" w14:textId="77777777" w:rsidR="00881885" w:rsidRDefault="00881885" w:rsidP="00AB3826">
            <w:pPr>
              <w:rPr>
                <w:rFonts w:ascii="Arial" w:hAnsi="Arial" w:cs="Arial"/>
                <w:bCs/>
                <w:color w:val="FF0000"/>
                <w:sz w:val="16"/>
                <w:szCs w:val="16"/>
              </w:rPr>
            </w:pPr>
            <w:r w:rsidRPr="009E4B85">
              <w:rPr>
                <w:rFonts w:ascii="Arial" w:hAnsi="Arial" w:cs="Arial"/>
                <w:bCs/>
                <w:sz w:val="16"/>
                <w:szCs w:val="16"/>
              </w:rPr>
              <w:t xml:space="preserve">VAM FSL coping mechanism severity  </w:t>
            </w:r>
            <w:r w:rsidRPr="009E4B85">
              <w:rPr>
                <w:rFonts w:ascii="Arial" w:hAnsi="Arial" w:cs="Arial"/>
                <w:bCs/>
                <w:color w:val="FF0000"/>
                <w:sz w:val="16"/>
                <w:szCs w:val="16"/>
              </w:rPr>
              <w:t> </w:t>
            </w:r>
          </w:p>
          <w:p w14:paraId="61A3F270" w14:textId="77777777" w:rsidR="00881885" w:rsidRPr="00E3720B" w:rsidRDefault="00881885" w:rsidP="00AB3826">
            <w:pPr>
              <w:rPr>
                <w:rFonts w:ascii="Arial" w:hAnsi="Arial" w:cs="Arial"/>
                <w:i/>
                <w:sz w:val="16"/>
                <w:szCs w:val="16"/>
              </w:rPr>
            </w:pPr>
            <w:r>
              <w:rPr>
                <w:rFonts w:ascii="Arial" w:hAnsi="Arial" w:cs="Arial"/>
                <w:i/>
                <w:sz w:val="16"/>
                <w:szCs w:val="16"/>
              </w:rPr>
              <w:t>(Source: WFP VAM)</w:t>
            </w:r>
          </w:p>
        </w:tc>
        <w:tc>
          <w:tcPr>
            <w:tcW w:w="1576"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tcPr>
          <w:p w14:paraId="69989C2F" w14:textId="77777777" w:rsidR="00881885" w:rsidRPr="009E4B85" w:rsidRDefault="00881885" w:rsidP="00AB3826">
            <w:pPr>
              <w:rPr>
                <w:rFonts w:ascii="Arial" w:hAnsi="Arial" w:cs="Arial"/>
                <w:sz w:val="16"/>
                <w:szCs w:val="16"/>
              </w:rPr>
            </w:pPr>
            <w:r w:rsidRPr="009E4B85">
              <w:rPr>
                <w:rFonts w:ascii="Arial" w:hAnsi="Arial" w:cs="Arial"/>
                <w:sz w:val="16"/>
                <w:szCs w:val="16"/>
              </w:rPr>
              <w:t>0</w:t>
            </w:r>
          </w:p>
        </w:tc>
        <w:tc>
          <w:tcPr>
            <w:tcW w:w="1620" w:type="dxa"/>
            <w:tcBorders>
              <w:top w:val="single" w:sz="8" w:space="0" w:color="000000"/>
              <w:left w:val="single" w:sz="8" w:space="0" w:color="000000"/>
              <w:bottom w:val="single" w:sz="8" w:space="0" w:color="000000"/>
              <w:right w:val="single" w:sz="8" w:space="0" w:color="000000"/>
            </w:tcBorders>
            <w:shd w:val="clear" w:color="auto" w:fill="auto"/>
          </w:tcPr>
          <w:p w14:paraId="1EACADB0" w14:textId="77777777" w:rsidR="00881885" w:rsidRPr="009E4B85" w:rsidRDefault="00881885" w:rsidP="00AB3826">
            <w:pPr>
              <w:rPr>
                <w:rFonts w:ascii="Arial" w:hAnsi="Arial" w:cs="Arial"/>
                <w:sz w:val="16"/>
                <w:szCs w:val="16"/>
              </w:rPr>
            </w:pPr>
            <w:r w:rsidRPr="009E4B85">
              <w:rPr>
                <w:rFonts w:ascii="Arial" w:hAnsi="Arial" w:cs="Arial"/>
                <w:sz w:val="16"/>
                <w:szCs w:val="16"/>
              </w:rPr>
              <w:t>1</w:t>
            </w:r>
          </w:p>
        </w:tc>
        <w:tc>
          <w:tcPr>
            <w:tcW w:w="1530" w:type="dxa"/>
            <w:tcBorders>
              <w:top w:val="single" w:sz="8" w:space="0" w:color="000000"/>
              <w:left w:val="single" w:sz="8" w:space="0" w:color="000000"/>
              <w:bottom w:val="single" w:sz="8" w:space="0" w:color="000000"/>
              <w:right w:val="single" w:sz="8" w:space="0" w:color="000000"/>
            </w:tcBorders>
            <w:shd w:val="clear" w:color="auto" w:fill="auto"/>
          </w:tcPr>
          <w:p w14:paraId="61900104" w14:textId="77777777" w:rsidR="00881885" w:rsidRPr="009E4B85" w:rsidRDefault="00881885" w:rsidP="00AB3826">
            <w:pPr>
              <w:rPr>
                <w:rFonts w:ascii="Arial" w:hAnsi="Arial" w:cs="Arial"/>
                <w:sz w:val="16"/>
                <w:szCs w:val="16"/>
              </w:rPr>
            </w:pPr>
            <w:r w:rsidRPr="009E4B85">
              <w:rPr>
                <w:rFonts w:ascii="Arial" w:hAnsi="Arial" w:cs="Arial"/>
                <w:sz w:val="16"/>
                <w:szCs w:val="16"/>
              </w:rPr>
              <w:t>2</w:t>
            </w:r>
          </w:p>
        </w:tc>
        <w:tc>
          <w:tcPr>
            <w:tcW w:w="1306"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tcPr>
          <w:p w14:paraId="6C83EC9D" w14:textId="77777777" w:rsidR="00881885" w:rsidRPr="009E4B85" w:rsidRDefault="00881885" w:rsidP="00AB3826">
            <w:pPr>
              <w:rPr>
                <w:rFonts w:ascii="Arial" w:hAnsi="Arial" w:cs="Arial"/>
                <w:sz w:val="16"/>
                <w:szCs w:val="16"/>
              </w:rPr>
            </w:pPr>
            <w:r w:rsidRPr="009E4B85">
              <w:rPr>
                <w:rFonts w:ascii="Arial" w:hAnsi="Arial" w:cs="Arial"/>
                <w:sz w:val="16"/>
                <w:szCs w:val="16"/>
              </w:rPr>
              <w:t>3</w:t>
            </w:r>
          </w:p>
        </w:tc>
        <w:tc>
          <w:tcPr>
            <w:tcW w:w="1627"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tcPr>
          <w:p w14:paraId="1C192E09" w14:textId="77777777" w:rsidR="00881885" w:rsidRPr="009E4B85" w:rsidRDefault="00881885" w:rsidP="00AB3826">
            <w:pPr>
              <w:rPr>
                <w:rFonts w:ascii="Arial" w:hAnsi="Arial" w:cs="Arial"/>
                <w:sz w:val="16"/>
                <w:szCs w:val="16"/>
              </w:rPr>
            </w:pPr>
            <w:r w:rsidRPr="009E4B85">
              <w:rPr>
                <w:rFonts w:ascii="Arial" w:hAnsi="Arial" w:cs="Arial"/>
                <w:sz w:val="16"/>
                <w:szCs w:val="16"/>
              </w:rPr>
              <w:t>4</w:t>
            </w:r>
          </w:p>
        </w:tc>
        <w:tc>
          <w:tcPr>
            <w:tcW w:w="1623"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tcPr>
          <w:p w14:paraId="0D07D16F" w14:textId="77777777" w:rsidR="00881885" w:rsidRPr="009E4B85" w:rsidRDefault="00881885" w:rsidP="00AB3826">
            <w:pPr>
              <w:rPr>
                <w:rFonts w:ascii="Arial" w:hAnsi="Arial" w:cs="Arial"/>
                <w:sz w:val="16"/>
                <w:szCs w:val="16"/>
              </w:rPr>
            </w:pPr>
            <w:r w:rsidRPr="009E4B85">
              <w:rPr>
                <w:rFonts w:ascii="Arial" w:hAnsi="Arial" w:cs="Arial"/>
                <w:sz w:val="16"/>
                <w:szCs w:val="16"/>
              </w:rPr>
              <w:t>5</w:t>
            </w:r>
          </w:p>
        </w:tc>
        <w:tc>
          <w:tcPr>
            <w:tcW w:w="1888"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tcPr>
          <w:p w14:paraId="7FFA51B5" w14:textId="77777777" w:rsidR="00881885" w:rsidRPr="009E4B85" w:rsidRDefault="00881885" w:rsidP="00AB3826">
            <w:pPr>
              <w:rPr>
                <w:rFonts w:ascii="Arial" w:hAnsi="Arial" w:cs="Arial"/>
                <w:sz w:val="16"/>
                <w:szCs w:val="16"/>
              </w:rPr>
            </w:pPr>
            <w:r w:rsidRPr="009E4B85">
              <w:rPr>
                <w:rFonts w:ascii="Arial" w:hAnsi="Arial" w:cs="Arial"/>
                <w:sz w:val="16"/>
                <w:szCs w:val="16"/>
              </w:rPr>
              <w:t>6</w:t>
            </w:r>
          </w:p>
        </w:tc>
      </w:tr>
      <w:tr w:rsidR="00881885" w:rsidRPr="009E4B85" w14:paraId="39057E82" w14:textId="77777777" w:rsidTr="00AB3826">
        <w:trPr>
          <w:trHeight w:val="829"/>
        </w:trPr>
        <w:tc>
          <w:tcPr>
            <w:tcW w:w="3500" w:type="dxa"/>
            <w:gridSpan w:val="2"/>
            <w:tcBorders>
              <w:top w:val="single" w:sz="8" w:space="0" w:color="000000"/>
              <w:left w:val="single" w:sz="8" w:space="0" w:color="000000"/>
              <w:bottom w:val="single" w:sz="8" w:space="0" w:color="auto"/>
              <w:right w:val="single" w:sz="8" w:space="0" w:color="000000"/>
            </w:tcBorders>
            <w:shd w:val="clear" w:color="auto" w:fill="auto"/>
          </w:tcPr>
          <w:p w14:paraId="2553A926" w14:textId="77777777" w:rsidR="00881885" w:rsidRPr="009E4B85" w:rsidRDefault="00881885" w:rsidP="00AB3826">
            <w:pPr>
              <w:rPr>
                <w:rFonts w:ascii="Arial" w:hAnsi="Arial" w:cs="Arial"/>
                <w:b/>
                <w:bCs/>
                <w:sz w:val="16"/>
                <w:szCs w:val="16"/>
              </w:rPr>
            </w:pPr>
            <w:r w:rsidRPr="009E4B85">
              <w:rPr>
                <w:rFonts w:ascii="Arial" w:hAnsi="Arial" w:cs="Arial"/>
                <w:b/>
                <w:bCs/>
                <w:sz w:val="16"/>
                <w:szCs w:val="16"/>
              </w:rPr>
              <w:t>External factors</w:t>
            </w:r>
          </w:p>
          <w:p w14:paraId="158CE9D4" w14:textId="77777777" w:rsidR="00881885" w:rsidRDefault="00881885" w:rsidP="00AB3826">
            <w:pPr>
              <w:rPr>
                <w:rFonts w:ascii="Arial" w:hAnsi="Arial" w:cs="Arial"/>
                <w:sz w:val="16"/>
                <w:szCs w:val="16"/>
              </w:rPr>
            </w:pPr>
            <w:r w:rsidRPr="009E4B85">
              <w:rPr>
                <w:rFonts w:ascii="Arial" w:hAnsi="Arial" w:cs="Arial"/>
                <w:sz w:val="16"/>
                <w:szCs w:val="16"/>
              </w:rPr>
              <w:t xml:space="preserve">Intercommunity conflict or armed violence (# incidents in </w:t>
            </w:r>
            <w:r>
              <w:rPr>
                <w:rFonts w:ascii="Arial" w:hAnsi="Arial" w:cs="Arial"/>
                <w:sz w:val="16"/>
                <w:szCs w:val="16"/>
              </w:rPr>
              <w:t>the area in the past 6 months</w:t>
            </w:r>
            <w:r w:rsidRPr="009E4B85">
              <w:rPr>
                <w:rFonts w:ascii="Arial" w:hAnsi="Arial" w:cs="Arial"/>
                <w:sz w:val="16"/>
                <w:szCs w:val="16"/>
              </w:rPr>
              <w:t xml:space="preserve">)  </w:t>
            </w:r>
          </w:p>
          <w:p w14:paraId="59F32761" w14:textId="77777777" w:rsidR="00881885" w:rsidRPr="00E3720B" w:rsidRDefault="00881885" w:rsidP="00AB3826">
            <w:pPr>
              <w:rPr>
                <w:rFonts w:ascii="Arial" w:hAnsi="Arial" w:cs="Arial"/>
                <w:i/>
                <w:sz w:val="16"/>
                <w:szCs w:val="16"/>
              </w:rPr>
            </w:pPr>
            <w:r w:rsidRPr="00E3720B">
              <w:rPr>
                <w:rFonts w:ascii="Arial" w:hAnsi="Arial" w:cs="Arial"/>
                <w:i/>
                <w:sz w:val="16"/>
                <w:szCs w:val="16"/>
              </w:rPr>
              <w:t>(Source: Incident mapping/reports)</w:t>
            </w:r>
          </w:p>
        </w:tc>
        <w:tc>
          <w:tcPr>
            <w:tcW w:w="1576" w:type="dxa"/>
            <w:tcBorders>
              <w:top w:val="single" w:sz="8" w:space="0" w:color="000000"/>
              <w:left w:val="single" w:sz="8" w:space="0" w:color="000000"/>
              <w:bottom w:val="single" w:sz="8" w:space="0" w:color="auto"/>
              <w:right w:val="single" w:sz="8" w:space="0" w:color="000000"/>
            </w:tcBorders>
            <w:shd w:val="clear" w:color="auto" w:fill="auto"/>
            <w:tcMar>
              <w:top w:w="15" w:type="dxa"/>
              <w:left w:w="89" w:type="dxa"/>
              <w:bottom w:w="0" w:type="dxa"/>
              <w:right w:w="89" w:type="dxa"/>
            </w:tcMar>
          </w:tcPr>
          <w:p w14:paraId="603AAB5F" w14:textId="77777777" w:rsidR="00881885" w:rsidRPr="00311D11" w:rsidRDefault="00881885" w:rsidP="00AB3826">
            <w:pPr>
              <w:rPr>
                <w:rFonts w:ascii="Arial" w:hAnsi="Arial" w:cs="Arial"/>
                <w:sz w:val="16"/>
                <w:szCs w:val="16"/>
              </w:rPr>
            </w:pPr>
            <w:r w:rsidRPr="00311D11">
              <w:rPr>
                <w:rFonts w:ascii="Arial" w:hAnsi="Arial" w:cs="Arial"/>
                <w:sz w:val="16"/>
                <w:szCs w:val="16"/>
              </w:rPr>
              <w:t>0 incidents</w:t>
            </w:r>
          </w:p>
        </w:tc>
        <w:tc>
          <w:tcPr>
            <w:tcW w:w="1620" w:type="dxa"/>
            <w:tcBorders>
              <w:top w:val="single" w:sz="8" w:space="0" w:color="000000"/>
              <w:left w:val="single" w:sz="8" w:space="0" w:color="000000"/>
              <w:bottom w:val="single" w:sz="8" w:space="0" w:color="auto"/>
              <w:right w:val="single" w:sz="8" w:space="0" w:color="000000"/>
            </w:tcBorders>
            <w:shd w:val="clear" w:color="auto" w:fill="auto"/>
            <w:tcMar>
              <w:top w:w="15" w:type="dxa"/>
              <w:left w:w="89" w:type="dxa"/>
              <w:bottom w:w="0" w:type="dxa"/>
              <w:right w:w="89" w:type="dxa"/>
            </w:tcMar>
          </w:tcPr>
          <w:p w14:paraId="45CD545F" w14:textId="77777777" w:rsidR="00881885" w:rsidRPr="00311D11" w:rsidRDefault="00881885" w:rsidP="00AB3826">
            <w:pPr>
              <w:rPr>
                <w:rFonts w:ascii="Arial" w:eastAsia="Times New Roman" w:hAnsi="Arial" w:cs="Arial"/>
                <w:sz w:val="16"/>
                <w:szCs w:val="16"/>
                <w:lang w:val="en-US"/>
              </w:rPr>
            </w:pPr>
            <w:r w:rsidRPr="00311D11">
              <w:rPr>
                <w:rFonts w:ascii="Arial" w:eastAsia="Times New Roman" w:hAnsi="Arial" w:cs="Arial"/>
                <w:sz w:val="16"/>
                <w:szCs w:val="16"/>
                <w:lang w:val="en-US"/>
              </w:rPr>
              <w:t>≤ 10 incidents</w:t>
            </w:r>
          </w:p>
          <w:p w14:paraId="712A99D3" w14:textId="77777777" w:rsidR="00881885" w:rsidRPr="00311D11" w:rsidRDefault="00881885" w:rsidP="00AB3826">
            <w:pPr>
              <w:rPr>
                <w:rFonts w:ascii="Arial" w:hAnsi="Arial" w:cs="Arial"/>
                <w:sz w:val="16"/>
                <w:szCs w:val="16"/>
              </w:rPr>
            </w:pPr>
          </w:p>
        </w:tc>
        <w:tc>
          <w:tcPr>
            <w:tcW w:w="1530" w:type="dxa"/>
            <w:tcBorders>
              <w:top w:val="single" w:sz="8" w:space="0" w:color="000000"/>
              <w:left w:val="single" w:sz="8" w:space="0" w:color="000000"/>
              <w:bottom w:val="single" w:sz="8" w:space="0" w:color="auto"/>
              <w:right w:val="single" w:sz="8" w:space="0" w:color="000000"/>
            </w:tcBorders>
            <w:shd w:val="clear" w:color="auto" w:fill="auto"/>
            <w:tcMar>
              <w:top w:w="15" w:type="dxa"/>
              <w:left w:w="89" w:type="dxa"/>
              <w:bottom w:w="0" w:type="dxa"/>
              <w:right w:w="89" w:type="dxa"/>
            </w:tcMar>
          </w:tcPr>
          <w:p w14:paraId="0A5C2147" w14:textId="77777777" w:rsidR="00881885" w:rsidRPr="00311D11" w:rsidRDefault="00881885" w:rsidP="00AB3826">
            <w:pPr>
              <w:rPr>
                <w:rFonts w:ascii="Arial" w:eastAsia="Times New Roman" w:hAnsi="Arial" w:cs="Arial"/>
                <w:sz w:val="16"/>
                <w:szCs w:val="16"/>
                <w:lang w:val="en-US"/>
              </w:rPr>
            </w:pPr>
            <w:r w:rsidRPr="00311D11">
              <w:rPr>
                <w:rFonts w:ascii="Arial" w:eastAsia="Times New Roman" w:hAnsi="Arial" w:cs="Arial"/>
                <w:sz w:val="16"/>
                <w:szCs w:val="16"/>
                <w:lang w:val="en-US"/>
              </w:rPr>
              <w:t>≤ 50</w:t>
            </w:r>
            <w:r>
              <w:rPr>
                <w:rFonts w:ascii="Arial" w:eastAsia="Times New Roman" w:hAnsi="Arial" w:cs="Arial"/>
                <w:sz w:val="16"/>
                <w:szCs w:val="16"/>
                <w:lang w:val="en-US"/>
              </w:rPr>
              <w:t xml:space="preserve"> incidents</w:t>
            </w:r>
          </w:p>
          <w:p w14:paraId="0B754A62" w14:textId="77777777" w:rsidR="00881885" w:rsidRPr="00311D11" w:rsidRDefault="00881885" w:rsidP="00AB3826">
            <w:pPr>
              <w:rPr>
                <w:rFonts w:ascii="Arial" w:hAnsi="Arial" w:cs="Arial"/>
                <w:sz w:val="16"/>
                <w:szCs w:val="16"/>
              </w:rPr>
            </w:pPr>
          </w:p>
        </w:tc>
        <w:tc>
          <w:tcPr>
            <w:tcW w:w="1306" w:type="dxa"/>
            <w:tcBorders>
              <w:top w:val="single" w:sz="8" w:space="0" w:color="000000"/>
              <w:left w:val="single" w:sz="8" w:space="0" w:color="000000"/>
              <w:bottom w:val="single" w:sz="8" w:space="0" w:color="auto"/>
              <w:right w:val="single" w:sz="8" w:space="0" w:color="000000"/>
            </w:tcBorders>
            <w:shd w:val="clear" w:color="auto" w:fill="auto"/>
            <w:tcMar>
              <w:top w:w="15" w:type="dxa"/>
              <w:left w:w="89" w:type="dxa"/>
              <w:bottom w:w="0" w:type="dxa"/>
              <w:right w:w="89" w:type="dxa"/>
            </w:tcMar>
          </w:tcPr>
          <w:p w14:paraId="2DB33DD0" w14:textId="77777777" w:rsidR="00881885" w:rsidRPr="00311D11" w:rsidRDefault="00881885" w:rsidP="00AB3826">
            <w:pPr>
              <w:rPr>
                <w:rFonts w:ascii="Arial" w:eastAsia="Times New Roman" w:hAnsi="Arial" w:cs="Arial"/>
                <w:sz w:val="16"/>
                <w:szCs w:val="16"/>
                <w:lang w:val="en-US"/>
              </w:rPr>
            </w:pPr>
            <w:r w:rsidRPr="00311D11">
              <w:rPr>
                <w:rFonts w:ascii="Arial" w:eastAsia="Times New Roman" w:hAnsi="Arial" w:cs="Arial"/>
                <w:sz w:val="16"/>
                <w:szCs w:val="16"/>
                <w:lang w:val="en-US"/>
              </w:rPr>
              <w:t>≤ 100 incidents</w:t>
            </w:r>
          </w:p>
          <w:p w14:paraId="50570E7B" w14:textId="77777777" w:rsidR="00881885" w:rsidRPr="00311D11" w:rsidRDefault="00881885" w:rsidP="00AB3826">
            <w:pPr>
              <w:rPr>
                <w:rFonts w:ascii="Arial" w:hAnsi="Arial" w:cs="Arial"/>
                <w:sz w:val="16"/>
                <w:szCs w:val="16"/>
              </w:rPr>
            </w:pPr>
          </w:p>
        </w:tc>
        <w:tc>
          <w:tcPr>
            <w:tcW w:w="1627" w:type="dxa"/>
            <w:tcBorders>
              <w:top w:val="single" w:sz="8" w:space="0" w:color="000000"/>
              <w:left w:val="single" w:sz="8" w:space="0" w:color="000000"/>
              <w:bottom w:val="single" w:sz="8" w:space="0" w:color="auto"/>
              <w:right w:val="single" w:sz="8" w:space="0" w:color="000000"/>
            </w:tcBorders>
            <w:shd w:val="clear" w:color="auto" w:fill="auto"/>
            <w:tcMar>
              <w:top w:w="15" w:type="dxa"/>
              <w:left w:w="89" w:type="dxa"/>
              <w:bottom w:w="0" w:type="dxa"/>
              <w:right w:w="89" w:type="dxa"/>
            </w:tcMar>
          </w:tcPr>
          <w:p w14:paraId="36D36E2F" w14:textId="77777777" w:rsidR="00881885" w:rsidRPr="00311D11" w:rsidRDefault="00881885" w:rsidP="00AB3826">
            <w:pPr>
              <w:rPr>
                <w:rFonts w:ascii="Arial" w:eastAsia="Times New Roman" w:hAnsi="Arial" w:cs="Arial"/>
                <w:sz w:val="16"/>
                <w:szCs w:val="16"/>
                <w:lang w:val="en-US"/>
              </w:rPr>
            </w:pPr>
            <w:r w:rsidRPr="00311D11">
              <w:rPr>
                <w:rFonts w:ascii="Arial" w:eastAsia="Times New Roman" w:hAnsi="Arial" w:cs="Arial"/>
                <w:sz w:val="16"/>
                <w:szCs w:val="16"/>
                <w:lang w:val="en-US"/>
              </w:rPr>
              <w:t>≤ 150 incidents</w:t>
            </w:r>
          </w:p>
          <w:p w14:paraId="6836D152" w14:textId="77777777" w:rsidR="00881885" w:rsidRPr="00311D11" w:rsidRDefault="00881885" w:rsidP="00AB3826">
            <w:pPr>
              <w:rPr>
                <w:rFonts w:ascii="Arial" w:hAnsi="Arial" w:cs="Arial"/>
                <w:sz w:val="16"/>
                <w:szCs w:val="16"/>
              </w:rPr>
            </w:pPr>
          </w:p>
        </w:tc>
        <w:tc>
          <w:tcPr>
            <w:tcW w:w="1623" w:type="dxa"/>
            <w:tcBorders>
              <w:top w:val="single" w:sz="8" w:space="0" w:color="000000"/>
              <w:left w:val="single" w:sz="8" w:space="0" w:color="000000"/>
              <w:bottom w:val="single" w:sz="8" w:space="0" w:color="auto"/>
              <w:right w:val="single" w:sz="8" w:space="0" w:color="auto"/>
            </w:tcBorders>
            <w:shd w:val="clear" w:color="auto" w:fill="auto"/>
            <w:tcMar>
              <w:top w:w="15" w:type="dxa"/>
              <w:left w:w="89" w:type="dxa"/>
              <w:bottom w:w="0" w:type="dxa"/>
              <w:right w:w="89" w:type="dxa"/>
            </w:tcMar>
          </w:tcPr>
          <w:p w14:paraId="1A09253C" w14:textId="77777777" w:rsidR="00881885" w:rsidRPr="00311D11" w:rsidRDefault="00881885" w:rsidP="00AB3826">
            <w:pPr>
              <w:rPr>
                <w:rFonts w:ascii="Arial" w:eastAsia="Times New Roman" w:hAnsi="Arial" w:cs="Arial"/>
                <w:sz w:val="16"/>
                <w:szCs w:val="16"/>
                <w:lang w:val="en-US"/>
              </w:rPr>
            </w:pPr>
            <w:r w:rsidRPr="00311D11">
              <w:rPr>
                <w:rFonts w:ascii="Arial" w:eastAsia="Times New Roman" w:hAnsi="Arial" w:cs="Arial"/>
                <w:sz w:val="16"/>
                <w:szCs w:val="16"/>
                <w:lang w:val="en-US"/>
              </w:rPr>
              <w:t>≤ 200 incidents</w:t>
            </w:r>
          </w:p>
          <w:p w14:paraId="6BE63E98" w14:textId="77777777" w:rsidR="00881885" w:rsidRPr="00311D11" w:rsidRDefault="00881885" w:rsidP="00AB3826">
            <w:pPr>
              <w:rPr>
                <w:rFonts w:ascii="Arial" w:hAnsi="Arial" w:cs="Arial"/>
                <w:sz w:val="16"/>
                <w:szCs w:val="16"/>
              </w:rPr>
            </w:pPr>
          </w:p>
        </w:tc>
        <w:tc>
          <w:tcPr>
            <w:tcW w:w="1888" w:type="dxa"/>
            <w:tcBorders>
              <w:top w:val="single" w:sz="8" w:space="0" w:color="auto"/>
              <w:left w:val="single" w:sz="8" w:space="0" w:color="auto"/>
              <w:bottom w:val="single" w:sz="8" w:space="0" w:color="auto"/>
              <w:right w:val="single" w:sz="8" w:space="0" w:color="auto"/>
            </w:tcBorders>
            <w:tcMar>
              <w:top w:w="15" w:type="dxa"/>
              <w:left w:w="89" w:type="dxa"/>
              <w:bottom w:w="0" w:type="dxa"/>
              <w:right w:w="89" w:type="dxa"/>
            </w:tcMar>
          </w:tcPr>
          <w:p w14:paraId="7AFC3837" w14:textId="77777777" w:rsidR="00881885" w:rsidRPr="00311D11" w:rsidRDefault="00881885" w:rsidP="00AB3826">
            <w:pPr>
              <w:rPr>
                <w:rFonts w:ascii="Arial" w:hAnsi="Arial" w:cs="Arial"/>
                <w:sz w:val="16"/>
                <w:szCs w:val="16"/>
              </w:rPr>
            </w:pPr>
            <w:r w:rsidRPr="00311D11">
              <w:rPr>
                <w:rFonts w:ascii="Arial" w:eastAsia="Times New Roman" w:hAnsi="Arial" w:cs="Arial"/>
                <w:sz w:val="16"/>
                <w:szCs w:val="16"/>
                <w:lang w:val="en-US"/>
              </w:rPr>
              <w:t>&gt; 200 incidents</w:t>
            </w:r>
          </w:p>
        </w:tc>
      </w:tr>
      <w:tr w:rsidR="00881885" w:rsidRPr="009E4B85" w14:paraId="0275D325" w14:textId="77777777" w:rsidTr="00AB3826">
        <w:trPr>
          <w:trHeight w:val="829"/>
        </w:trPr>
        <w:tc>
          <w:tcPr>
            <w:tcW w:w="3500" w:type="dxa"/>
            <w:gridSpan w:val="2"/>
            <w:tcBorders>
              <w:top w:val="single" w:sz="8" w:space="0" w:color="auto"/>
              <w:left w:val="single" w:sz="8" w:space="0" w:color="auto"/>
              <w:bottom w:val="single" w:sz="8" w:space="0" w:color="auto"/>
              <w:right w:val="single" w:sz="8" w:space="0" w:color="auto"/>
            </w:tcBorders>
            <w:shd w:val="clear" w:color="auto" w:fill="auto"/>
          </w:tcPr>
          <w:p w14:paraId="22D303B1" w14:textId="30DBCEE3" w:rsidR="00881885" w:rsidRPr="009E4B85" w:rsidRDefault="00881885" w:rsidP="00AB3826">
            <w:pPr>
              <w:rPr>
                <w:rFonts w:ascii="Arial" w:hAnsi="Arial" w:cs="Arial"/>
                <w:b/>
                <w:bCs/>
                <w:sz w:val="16"/>
                <w:szCs w:val="16"/>
              </w:rPr>
            </w:pPr>
            <w:r w:rsidRPr="009E4B85">
              <w:rPr>
                <w:rFonts w:ascii="Arial" w:hAnsi="Arial" w:cs="Arial"/>
                <w:b/>
                <w:bCs/>
                <w:sz w:val="16"/>
                <w:szCs w:val="16"/>
              </w:rPr>
              <w:t xml:space="preserve">Availability of </w:t>
            </w:r>
            <w:r>
              <w:rPr>
                <w:rFonts w:ascii="Arial" w:hAnsi="Arial" w:cs="Arial"/>
                <w:b/>
                <w:bCs/>
                <w:sz w:val="16"/>
                <w:szCs w:val="16"/>
              </w:rPr>
              <w:t>GBV</w:t>
            </w:r>
            <w:r w:rsidRPr="009E4B85">
              <w:rPr>
                <w:rFonts w:ascii="Arial" w:hAnsi="Arial" w:cs="Arial"/>
                <w:b/>
                <w:bCs/>
                <w:sz w:val="16"/>
                <w:szCs w:val="16"/>
              </w:rPr>
              <w:t xml:space="preserve"> services</w:t>
            </w:r>
          </w:p>
          <w:p w14:paraId="14415533" w14:textId="07A99FCB" w:rsidR="00881885" w:rsidRDefault="00881885" w:rsidP="00AB3826">
            <w:pPr>
              <w:spacing w:after="0" w:line="240" w:lineRule="auto"/>
              <w:rPr>
                <w:rFonts w:ascii="Arial" w:hAnsi="Arial" w:cs="Arial"/>
                <w:bCs/>
                <w:sz w:val="16"/>
                <w:szCs w:val="16"/>
              </w:rPr>
            </w:pPr>
            <w:r>
              <w:rPr>
                <w:rFonts w:ascii="Arial" w:hAnsi="Arial" w:cs="Arial"/>
                <w:bCs/>
                <w:sz w:val="16"/>
                <w:szCs w:val="16"/>
              </w:rPr>
              <w:t># IDPs in the area/ # GBV actors providing case management</w:t>
            </w:r>
            <w:r w:rsidRPr="009E4B85">
              <w:rPr>
                <w:rFonts w:ascii="Arial" w:hAnsi="Arial" w:cs="Arial"/>
                <w:bCs/>
                <w:sz w:val="16"/>
                <w:szCs w:val="16"/>
              </w:rPr>
              <w:t xml:space="preserve"> </w:t>
            </w:r>
            <w:r>
              <w:rPr>
                <w:rFonts w:ascii="Arial" w:hAnsi="Arial" w:cs="Arial"/>
                <w:bCs/>
                <w:sz w:val="16"/>
                <w:szCs w:val="16"/>
              </w:rPr>
              <w:t xml:space="preserve">services for IDPs (if the services are also provided to host, then the calculation should be </w:t>
            </w:r>
            <w:r w:rsidRPr="00311D11">
              <w:rPr>
                <w:rFonts w:ascii="Arial" w:hAnsi="Arial" w:cs="Arial"/>
                <w:bCs/>
                <w:i/>
                <w:sz w:val="16"/>
                <w:szCs w:val="16"/>
              </w:rPr>
              <w:t>(</w:t>
            </w:r>
            <w:r>
              <w:rPr>
                <w:rFonts w:ascii="Arial" w:hAnsi="Arial" w:cs="Arial"/>
                <w:bCs/>
                <w:i/>
                <w:sz w:val="16"/>
                <w:szCs w:val="16"/>
              </w:rPr>
              <w:t>#</w:t>
            </w:r>
            <w:r w:rsidRPr="00311D11">
              <w:rPr>
                <w:rFonts w:ascii="Arial" w:hAnsi="Arial" w:cs="Arial"/>
                <w:bCs/>
                <w:i/>
                <w:sz w:val="16"/>
                <w:szCs w:val="16"/>
              </w:rPr>
              <w:t xml:space="preserve">IDP + </w:t>
            </w:r>
            <w:r>
              <w:rPr>
                <w:rFonts w:ascii="Arial" w:hAnsi="Arial" w:cs="Arial"/>
                <w:bCs/>
                <w:i/>
                <w:sz w:val="16"/>
                <w:szCs w:val="16"/>
              </w:rPr>
              <w:t>#</w:t>
            </w:r>
            <w:r w:rsidRPr="00311D11">
              <w:rPr>
                <w:rFonts w:ascii="Arial" w:hAnsi="Arial" w:cs="Arial"/>
                <w:bCs/>
                <w:i/>
                <w:sz w:val="16"/>
                <w:szCs w:val="16"/>
              </w:rPr>
              <w:t xml:space="preserve">Host) / # </w:t>
            </w:r>
            <w:r>
              <w:rPr>
                <w:rFonts w:ascii="Arial" w:hAnsi="Arial" w:cs="Arial"/>
                <w:bCs/>
                <w:i/>
                <w:sz w:val="16"/>
                <w:szCs w:val="16"/>
              </w:rPr>
              <w:t>GBV</w:t>
            </w:r>
            <w:r w:rsidRPr="00311D11">
              <w:rPr>
                <w:rFonts w:ascii="Arial" w:hAnsi="Arial" w:cs="Arial"/>
                <w:bCs/>
                <w:i/>
                <w:sz w:val="16"/>
                <w:szCs w:val="16"/>
              </w:rPr>
              <w:t xml:space="preserve"> actors</w:t>
            </w:r>
          </w:p>
          <w:p w14:paraId="296E4C56" w14:textId="77777777" w:rsidR="00881885" w:rsidRPr="009E4B85" w:rsidRDefault="00881885" w:rsidP="00AB3826">
            <w:pPr>
              <w:spacing w:after="0" w:line="240" w:lineRule="auto"/>
              <w:rPr>
                <w:rFonts w:ascii="Arial" w:hAnsi="Arial" w:cs="Arial"/>
                <w:bCs/>
                <w:sz w:val="16"/>
                <w:szCs w:val="16"/>
              </w:rPr>
            </w:pPr>
          </w:p>
          <w:p w14:paraId="07734BAC" w14:textId="77777777" w:rsidR="00881885" w:rsidRPr="009E4B85" w:rsidRDefault="00881885" w:rsidP="00AB3826">
            <w:pPr>
              <w:spacing w:after="0" w:line="240" w:lineRule="auto"/>
              <w:rPr>
                <w:rFonts w:ascii="Arial" w:hAnsi="Arial" w:cs="Arial"/>
                <w:b/>
                <w:bCs/>
                <w:sz w:val="16"/>
                <w:szCs w:val="16"/>
              </w:rPr>
            </w:pPr>
            <w:r w:rsidRPr="00E3720B">
              <w:rPr>
                <w:rFonts w:ascii="Arial" w:hAnsi="Arial" w:cs="Arial"/>
                <w:i/>
                <w:sz w:val="16"/>
                <w:szCs w:val="16"/>
              </w:rPr>
              <w:t xml:space="preserve">(Source: </w:t>
            </w:r>
            <w:r>
              <w:rPr>
                <w:rFonts w:ascii="Arial" w:hAnsi="Arial" w:cs="Arial"/>
                <w:i/>
                <w:sz w:val="16"/>
                <w:szCs w:val="16"/>
              </w:rPr>
              <w:t>DMT and 4W</w:t>
            </w:r>
            <w:r w:rsidRPr="00E3720B">
              <w:rPr>
                <w:rFonts w:ascii="Arial" w:hAnsi="Arial" w:cs="Arial"/>
                <w:i/>
                <w:sz w:val="16"/>
                <w:szCs w:val="16"/>
              </w:rPr>
              <w:t>)</w:t>
            </w:r>
          </w:p>
        </w:tc>
        <w:tc>
          <w:tcPr>
            <w:tcW w:w="1576" w:type="dxa"/>
            <w:tcBorders>
              <w:top w:val="single" w:sz="8" w:space="0" w:color="auto"/>
              <w:left w:val="single" w:sz="8" w:space="0" w:color="auto"/>
              <w:bottom w:val="single" w:sz="8" w:space="0" w:color="auto"/>
              <w:right w:val="single" w:sz="8" w:space="0" w:color="auto"/>
            </w:tcBorders>
            <w:shd w:val="clear" w:color="auto" w:fill="auto"/>
            <w:tcMar>
              <w:top w:w="15" w:type="dxa"/>
              <w:left w:w="89" w:type="dxa"/>
              <w:bottom w:w="0" w:type="dxa"/>
              <w:right w:w="89" w:type="dxa"/>
            </w:tcMar>
          </w:tcPr>
          <w:p w14:paraId="6D2AC373" w14:textId="77777777" w:rsidR="00881885" w:rsidRPr="009E4B85" w:rsidRDefault="00881885" w:rsidP="00AB3826">
            <w:pPr>
              <w:rPr>
                <w:rFonts w:ascii="Arial" w:hAnsi="Arial" w:cs="Arial"/>
                <w:sz w:val="16"/>
                <w:szCs w:val="16"/>
              </w:rPr>
            </w:pPr>
            <w:r w:rsidRPr="009E4B85">
              <w:rPr>
                <w:rFonts w:ascii="Arial" w:hAnsi="Arial" w:cs="Arial"/>
                <w:sz w:val="16"/>
                <w:szCs w:val="16"/>
              </w:rPr>
              <w:t xml:space="preserve">1 </w:t>
            </w:r>
            <w:r>
              <w:rPr>
                <w:rFonts w:ascii="Arial" w:hAnsi="Arial" w:cs="Arial"/>
                <w:sz w:val="16"/>
                <w:szCs w:val="16"/>
              </w:rPr>
              <w:t xml:space="preserve">CP actor </w:t>
            </w:r>
            <w:r w:rsidRPr="009E4B85">
              <w:rPr>
                <w:rFonts w:ascii="Arial" w:hAnsi="Arial" w:cs="Arial"/>
                <w:sz w:val="16"/>
                <w:szCs w:val="16"/>
              </w:rPr>
              <w:t xml:space="preserve">per </w:t>
            </w:r>
            <w:r>
              <w:rPr>
                <w:rFonts w:ascii="Arial" w:hAnsi="Arial" w:cs="Arial"/>
                <w:sz w:val="16"/>
                <w:szCs w:val="16"/>
              </w:rPr>
              <w:t>1</w:t>
            </w:r>
            <w:r w:rsidRPr="009E4B85">
              <w:rPr>
                <w:rFonts w:ascii="Arial" w:hAnsi="Arial" w:cs="Arial"/>
                <w:sz w:val="16"/>
                <w:szCs w:val="16"/>
              </w:rPr>
              <w:t>,000 people</w:t>
            </w:r>
          </w:p>
          <w:p w14:paraId="1C98F4F0" w14:textId="77777777" w:rsidR="00881885" w:rsidRPr="009E4B85" w:rsidRDefault="00881885" w:rsidP="00AB3826">
            <w:pPr>
              <w:rPr>
                <w:rFonts w:ascii="Arial" w:hAnsi="Arial" w:cs="Arial"/>
                <w:sz w:val="16"/>
                <w:szCs w:val="16"/>
              </w:rPr>
            </w:pPr>
          </w:p>
        </w:tc>
        <w:tc>
          <w:tcPr>
            <w:tcW w:w="1620" w:type="dxa"/>
            <w:tcBorders>
              <w:top w:val="single" w:sz="8" w:space="0" w:color="auto"/>
              <w:left w:val="single" w:sz="8" w:space="0" w:color="auto"/>
              <w:bottom w:val="single" w:sz="8" w:space="0" w:color="auto"/>
              <w:right w:val="single" w:sz="8" w:space="0" w:color="auto"/>
            </w:tcBorders>
            <w:shd w:val="clear" w:color="auto" w:fill="auto"/>
            <w:tcMar>
              <w:top w:w="15" w:type="dxa"/>
              <w:left w:w="89" w:type="dxa"/>
              <w:bottom w:w="0" w:type="dxa"/>
              <w:right w:w="89" w:type="dxa"/>
            </w:tcMar>
          </w:tcPr>
          <w:p w14:paraId="32F94CDE" w14:textId="77777777" w:rsidR="00881885" w:rsidRPr="009E4B85" w:rsidRDefault="00881885" w:rsidP="00AB3826">
            <w:pPr>
              <w:rPr>
                <w:rFonts w:ascii="Arial" w:hAnsi="Arial" w:cs="Arial"/>
                <w:sz w:val="16"/>
                <w:szCs w:val="16"/>
              </w:rPr>
            </w:pPr>
            <w:r w:rsidRPr="009E4B85">
              <w:rPr>
                <w:rFonts w:ascii="Arial" w:hAnsi="Arial" w:cs="Arial"/>
                <w:sz w:val="16"/>
                <w:szCs w:val="16"/>
              </w:rPr>
              <w:t xml:space="preserve">1 per 5,000 people </w:t>
            </w:r>
          </w:p>
        </w:tc>
        <w:tc>
          <w:tcPr>
            <w:tcW w:w="1530" w:type="dxa"/>
            <w:tcBorders>
              <w:top w:val="single" w:sz="8" w:space="0" w:color="auto"/>
              <w:left w:val="single" w:sz="8" w:space="0" w:color="auto"/>
              <w:bottom w:val="single" w:sz="8" w:space="0" w:color="auto"/>
              <w:right w:val="single" w:sz="8" w:space="0" w:color="auto"/>
            </w:tcBorders>
            <w:shd w:val="clear" w:color="auto" w:fill="auto"/>
            <w:tcMar>
              <w:top w:w="15" w:type="dxa"/>
              <w:left w:w="89" w:type="dxa"/>
              <w:bottom w:w="0" w:type="dxa"/>
              <w:right w:w="89" w:type="dxa"/>
            </w:tcMar>
          </w:tcPr>
          <w:p w14:paraId="2106A489" w14:textId="77777777" w:rsidR="00881885" w:rsidRPr="009E4B85" w:rsidRDefault="00881885" w:rsidP="00AB3826">
            <w:pPr>
              <w:rPr>
                <w:rFonts w:ascii="Arial" w:hAnsi="Arial" w:cs="Arial"/>
                <w:sz w:val="16"/>
                <w:szCs w:val="16"/>
              </w:rPr>
            </w:pPr>
            <w:r w:rsidRPr="009E4B85">
              <w:rPr>
                <w:rFonts w:ascii="Arial" w:hAnsi="Arial" w:cs="Arial"/>
                <w:sz w:val="16"/>
                <w:szCs w:val="16"/>
              </w:rPr>
              <w:t xml:space="preserve">&gt;1 per 10,000 people </w:t>
            </w:r>
          </w:p>
        </w:tc>
        <w:tc>
          <w:tcPr>
            <w:tcW w:w="1306" w:type="dxa"/>
            <w:tcBorders>
              <w:top w:val="single" w:sz="8" w:space="0" w:color="auto"/>
              <w:left w:val="single" w:sz="8" w:space="0" w:color="auto"/>
              <w:bottom w:val="single" w:sz="8" w:space="0" w:color="auto"/>
              <w:right w:val="single" w:sz="8" w:space="0" w:color="auto"/>
            </w:tcBorders>
            <w:shd w:val="clear" w:color="auto" w:fill="auto"/>
            <w:tcMar>
              <w:top w:w="15" w:type="dxa"/>
              <w:left w:w="89" w:type="dxa"/>
              <w:bottom w:w="0" w:type="dxa"/>
              <w:right w:w="89" w:type="dxa"/>
            </w:tcMar>
          </w:tcPr>
          <w:p w14:paraId="16E2E4FA" w14:textId="77777777" w:rsidR="00881885" w:rsidRPr="009E4B85" w:rsidRDefault="00881885" w:rsidP="00AB3826">
            <w:pPr>
              <w:rPr>
                <w:rFonts w:ascii="Arial" w:hAnsi="Arial" w:cs="Arial"/>
                <w:sz w:val="16"/>
                <w:szCs w:val="16"/>
              </w:rPr>
            </w:pPr>
            <w:r w:rsidRPr="009E4B85">
              <w:rPr>
                <w:rFonts w:ascii="Arial" w:hAnsi="Arial" w:cs="Arial"/>
                <w:sz w:val="16"/>
                <w:szCs w:val="16"/>
              </w:rPr>
              <w:t xml:space="preserve">&gt;1 per 15,000 people </w:t>
            </w:r>
          </w:p>
        </w:tc>
        <w:tc>
          <w:tcPr>
            <w:tcW w:w="1627" w:type="dxa"/>
            <w:tcBorders>
              <w:top w:val="single" w:sz="8" w:space="0" w:color="auto"/>
              <w:left w:val="single" w:sz="8" w:space="0" w:color="auto"/>
              <w:bottom w:val="single" w:sz="8" w:space="0" w:color="auto"/>
              <w:right w:val="single" w:sz="8" w:space="0" w:color="auto"/>
            </w:tcBorders>
            <w:shd w:val="clear" w:color="auto" w:fill="auto"/>
            <w:tcMar>
              <w:top w:w="15" w:type="dxa"/>
              <w:left w:w="89" w:type="dxa"/>
              <w:bottom w:w="0" w:type="dxa"/>
              <w:right w:w="89" w:type="dxa"/>
            </w:tcMar>
          </w:tcPr>
          <w:p w14:paraId="1977100F" w14:textId="77777777" w:rsidR="00881885" w:rsidRPr="009E4B85" w:rsidRDefault="00881885" w:rsidP="00AB3826">
            <w:pPr>
              <w:rPr>
                <w:rFonts w:ascii="Arial" w:hAnsi="Arial" w:cs="Arial"/>
                <w:sz w:val="16"/>
                <w:szCs w:val="16"/>
              </w:rPr>
            </w:pPr>
            <w:r w:rsidRPr="009E4B85">
              <w:rPr>
                <w:rFonts w:ascii="Arial" w:hAnsi="Arial" w:cs="Arial"/>
                <w:sz w:val="16"/>
                <w:szCs w:val="16"/>
              </w:rPr>
              <w:t xml:space="preserve">&gt;1 per 20,000 people </w:t>
            </w:r>
          </w:p>
        </w:tc>
        <w:tc>
          <w:tcPr>
            <w:tcW w:w="1623" w:type="dxa"/>
            <w:tcBorders>
              <w:top w:val="single" w:sz="8" w:space="0" w:color="auto"/>
              <w:left w:val="single" w:sz="8" w:space="0" w:color="auto"/>
              <w:bottom w:val="single" w:sz="8" w:space="0" w:color="auto"/>
              <w:right w:val="single" w:sz="8" w:space="0" w:color="auto"/>
            </w:tcBorders>
            <w:tcMar>
              <w:top w:w="15" w:type="dxa"/>
              <w:left w:w="89" w:type="dxa"/>
              <w:bottom w:w="0" w:type="dxa"/>
              <w:right w:w="89" w:type="dxa"/>
            </w:tcMar>
          </w:tcPr>
          <w:p w14:paraId="07AFBCA2" w14:textId="77777777" w:rsidR="00881885" w:rsidRPr="009E4B85" w:rsidRDefault="00881885" w:rsidP="00AB3826">
            <w:pPr>
              <w:rPr>
                <w:rFonts w:ascii="Arial" w:hAnsi="Arial" w:cs="Arial"/>
                <w:sz w:val="16"/>
                <w:szCs w:val="16"/>
              </w:rPr>
            </w:pPr>
            <w:r w:rsidRPr="009E4B85">
              <w:rPr>
                <w:rFonts w:ascii="Arial" w:hAnsi="Arial" w:cs="Arial"/>
                <w:sz w:val="16"/>
                <w:szCs w:val="16"/>
              </w:rPr>
              <w:t>&gt;1 per 30,000 people</w:t>
            </w:r>
          </w:p>
        </w:tc>
        <w:tc>
          <w:tcPr>
            <w:tcW w:w="1888" w:type="dxa"/>
            <w:tcBorders>
              <w:top w:val="single" w:sz="8" w:space="0" w:color="auto"/>
              <w:left w:val="single" w:sz="8" w:space="0" w:color="auto"/>
              <w:bottom w:val="single" w:sz="8" w:space="0" w:color="auto"/>
              <w:right w:val="single" w:sz="8" w:space="0" w:color="auto"/>
            </w:tcBorders>
            <w:shd w:val="clear" w:color="auto" w:fill="auto"/>
            <w:tcMar>
              <w:top w:w="15" w:type="dxa"/>
              <w:left w:w="89" w:type="dxa"/>
              <w:bottom w:w="0" w:type="dxa"/>
              <w:right w:w="89" w:type="dxa"/>
            </w:tcMar>
          </w:tcPr>
          <w:p w14:paraId="7BE45AA1" w14:textId="77777777" w:rsidR="00881885" w:rsidRPr="009E4B85" w:rsidRDefault="00881885" w:rsidP="00AB3826">
            <w:pPr>
              <w:rPr>
                <w:rFonts w:ascii="Arial" w:hAnsi="Arial" w:cs="Arial"/>
                <w:sz w:val="16"/>
                <w:szCs w:val="16"/>
              </w:rPr>
            </w:pPr>
            <w:r w:rsidRPr="009E4B85">
              <w:rPr>
                <w:rFonts w:ascii="Arial" w:hAnsi="Arial" w:cs="Arial"/>
                <w:sz w:val="16"/>
                <w:szCs w:val="16"/>
              </w:rPr>
              <w:t>&gt;1 per 50,000 people</w:t>
            </w:r>
          </w:p>
        </w:tc>
      </w:tr>
    </w:tbl>
    <w:p w14:paraId="3F6872E2" w14:textId="77777777" w:rsidR="00F45B2E" w:rsidRDefault="00F45B2E" w:rsidP="00881885">
      <w:pPr>
        <w:rPr>
          <w:lang w:val="en-US"/>
        </w:rPr>
        <w:sectPr w:rsidR="00F45B2E" w:rsidSect="00F51C1B">
          <w:pgSz w:w="16838" w:h="11906" w:orient="landscape"/>
          <w:pgMar w:top="1016" w:right="1440" w:bottom="1080" w:left="1440" w:header="706" w:footer="706" w:gutter="0"/>
          <w:cols w:space="708"/>
          <w:docGrid w:linePitch="360"/>
        </w:sectPr>
      </w:pPr>
    </w:p>
    <w:p w14:paraId="74E18C15" w14:textId="7E51C93F" w:rsidR="00B675A6" w:rsidRPr="00635949" w:rsidRDefault="00F45B2E" w:rsidP="00635949">
      <w:pPr>
        <w:pStyle w:val="Kop1"/>
        <w:numPr>
          <w:ilvl w:val="0"/>
          <w:numId w:val="0"/>
        </w:numPr>
        <w:ind w:left="432" w:hanging="432"/>
        <w:jc w:val="center"/>
      </w:pPr>
      <w:bookmarkStart w:id="49" w:name="_Annex_C:_Analysis"/>
      <w:bookmarkStart w:id="50" w:name="_Toc533763055"/>
      <w:bookmarkEnd w:id="49"/>
      <w:r>
        <w:lastRenderedPageBreak/>
        <w:t>A</w:t>
      </w:r>
      <w:r w:rsidR="005869D0" w:rsidRPr="00635949">
        <w:t xml:space="preserve">nnex C: </w:t>
      </w:r>
      <w:r w:rsidR="00D4603B" w:rsidRPr="00635949">
        <w:t>Analysis 101</w:t>
      </w:r>
      <w:bookmarkEnd w:id="50"/>
    </w:p>
    <w:p w14:paraId="27CC36DA" w14:textId="77777777" w:rsidR="003B05B6" w:rsidRDefault="003B05B6" w:rsidP="003B05B6">
      <w:pPr>
        <w:pStyle w:val="Default"/>
        <w:spacing w:line="276" w:lineRule="auto"/>
        <w:jc w:val="both"/>
        <w:rPr>
          <w:sz w:val="22"/>
          <w:szCs w:val="22"/>
        </w:rPr>
      </w:pPr>
    </w:p>
    <w:p w14:paraId="2FD4B5FF" w14:textId="5209112A" w:rsidR="003B05B6" w:rsidRPr="00635949" w:rsidRDefault="003B05B6" w:rsidP="003B05B6">
      <w:pPr>
        <w:pStyle w:val="Default"/>
        <w:spacing w:line="276" w:lineRule="auto"/>
        <w:jc w:val="both"/>
        <w:rPr>
          <w:rFonts w:asciiTheme="minorHAnsi" w:hAnsiTheme="minorHAnsi" w:cstheme="minorHAnsi"/>
          <w:sz w:val="20"/>
          <w:szCs w:val="20"/>
        </w:rPr>
      </w:pPr>
      <w:r w:rsidRPr="00635949">
        <w:rPr>
          <w:rFonts w:asciiTheme="minorHAnsi" w:hAnsiTheme="minorHAnsi" w:cstheme="minorHAnsi"/>
          <w:sz w:val="20"/>
          <w:szCs w:val="20"/>
        </w:rPr>
        <w:t xml:space="preserve">This Annex is copied from </w:t>
      </w:r>
      <w:r w:rsidR="008B07BB" w:rsidRPr="00635949">
        <w:rPr>
          <w:rFonts w:asciiTheme="minorHAnsi" w:hAnsiTheme="minorHAnsi" w:cstheme="minorHAnsi"/>
          <w:sz w:val="20"/>
          <w:szCs w:val="20"/>
        </w:rPr>
        <w:t>Annex Analysis 101 from the guideline:</w:t>
      </w:r>
      <w:r w:rsidRPr="00635949">
        <w:rPr>
          <w:rFonts w:asciiTheme="minorHAnsi" w:hAnsiTheme="minorHAnsi" w:cstheme="minorHAnsi"/>
          <w:sz w:val="20"/>
          <w:szCs w:val="20"/>
        </w:rPr>
        <w:t xml:space="preserve"> “Sector Severity and Priority IDP Locations with DTM Data; A UNICEF step-by-step guide for Child Protection, WASH and Education Cluster Coordinators and IMOs”. </w:t>
      </w:r>
    </w:p>
    <w:p w14:paraId="19A1A20D" w14:textId="77777777" w:rsidR="003B05B6" w:rsidRPr="00635949" w:rsidRDefault="003B05B6" w:rsidP="003B05B6">
      <w:pPr>
        <w:pStyle w:val="Default"/>
        <w:spacing w:line="276" w:lineRule="auto"/>
        <w:jc w:val="both"/>
        <w:rPr>
          <w:rFonts w:asciiTheme="minorHAnsi" w:hAnsiTheme="minorHAnsi" w:cstheme="minorHAnsi"/>
          <w:sz w:val="20"/>
          <w:szCs w:val="20"/>
        </w:rPr>
      </w:pPr>
    </w:p>
    <w:p w14:paraId="7F3ED54F" w14:textId="1BB5699E" w:rsidR="003B05B6" w:rsidRPr="00635949" w:rsidRDefault="003B05B6" w:rsidP="003B05B6">
      <w:pPr>
        <w:pStyle w:val="Default"/>
        <w:spacing w:line="276" w:lineRule="auto"/>
        <w:jc w:val="both"/>
        <w:rPr>
          <w:rFonts w:asciiTheme="minorHAnsi" w:hAnsiTheme="minorHAnsi" w:cstheme="minorHAnsi"/>
          <w:sz w:val="20"/>
          <w:szCs w:val="20"/>
        </w:rPr>
      </w:pPr>
      <w:r w:rsidRPr="00635949">
        <w:rPr>
          <w:rFonts w:asciiTheme="minorHAnsi" w:hAnsiTheme="minorHAnsi" w:cstheme="minorHAnsi"/>
          <w:sz w:val="20"/>
          <w:szCs w:val="20"/>
        </w:rPr>
        <w:t xml:space="preserve">Analysis in humanitarian setting refers to the organized and collaborative process of transforming raw data into actionable insights for better decision-making. It is an iterative sense-making process which continues until it is possible to draw conclusions that answer the original questions, with a reasonable degree of certainty. The goal of DTM sector data analysis is to provide informed opinions about gaps, underlying factors, adaptive strategies and existing or forecasted humanitarian conditions. This includes a systematic set of procedures undertaken for the purposes of setting priorities based on severity of gaps or risks faced by the affected population. </w:t>
      </w:r>
    </w:p>
    <w:p w14:paraId="288A46F7" w14:textId="77777777" w:rsidR="003B05B6" w:rsidRPr="00635949" w:rsidRDefault="003B05B6" w:rsidP="003B05B6">
      <w:pPr>
        <w:pStyle w:val="Default"/>
        <w:spacing w:line="276" w:lineRule="auto"/>
        <w:jc w:val="both"/>
        <w:rPr>
          <w:rFonts w:asciiTheme="minorHAnsi" w:hAnsiTheme="minorHAnsi" w:cstheme="minorHAnsi"/>
          <w:sz w:val="20"/>
          <w:szCs w:val="20"/>
        </w:rPr>
      </w:pPr>
    </w:p>
    <w:p w14:paraId="5BD13098" w14:textId="77777777" w:rsidR="003B05B6" w:rsidRPr="00635949" w:rsidRDefault="003B05B6" w:rsidP="003B05B6">
      <w:pPr>
        <w:pStyle w:val="Default"/>
        <w:spacing w:line="276" w:lineRule="auto"/>
        <w:jc w:val="both"/>
        <w:rPr>
          <w:rFonts w:asciiTheme="minorHAnsi" w:hAnsiTheme="minorHAnsi" w:cstheme="minorHAnsi"/>
          <w:sz w:val="20"/>
          <w:szCs w:val="20"/>
        </w:rPr>
      </w:pPr>
      <w:r w:rsidRPr="00635949">
        <w:rPr>
          <w:rFonts w:asciiTheme="minorHAnsi" w:hAnsiTheme="minorHAnsi" w:cstheme="minorHAnsi"/>
          <w:sz w:val="20"/>
          <w:szCs w:val="20"/>
        </w:rPr>
        <w:t>Analysis is more of a process than an action, and there are procedures and steps Cluster/</w:t>
      </w:r>
      <w:proofErr w:type="spellStart"/>
      <w:r w:rsidRPr="00635949">
        <w:rPr>
          <w:rFonts w:asciiTheme="minorHAnsi" w:hAnsiTheme="minorHAnsi" w:cstheme="minorHAnsi"/>
          <w:sz w:val="20"/>
          <w:szCs w:val="20"/>
        </w:rPr>
        <w:t>AoRs</w:t>
      </w:r>
      <w:proofErr w:type="spellEnd"/>
      <w:r w:rsidRPr="00635949">
        <w:rPr>
          <w:rFonts w:asciiTheme="minorHAnsi" w:hAnsiTheme="minorHAnsi" w:cstheme="minorHAnsi"/>
          <w:sz w:val="20"/>
          <w:szCs w:val="20"/>
        </w:rPr>
        <w:t xml:space="preserve"> staff can rely on to take them from uncertainty to understanding, from results to findings. Most forms of analysis can be described as levels, where one builds on another, each increasing the understanding of the findings and revealing progressively what the data means, what may happen next and what could or should be done about it. Five levels are commonly used for analysis of humanitarian needs, represented in the diagram below. </w:t>
      </w:r>
    </w:p>
    <w:p w14:paraId="03422046" w14:textId="77777777" w:rsidR="003B05B6" w:rsidRPr="00635949" w:rsidRDefault="003B05B6" w:rsidP="003B05B6">
      <w:pPr>
        <w:pStyle w:val="Default"/>
        <w:spacing w:line="276" w:lineRule="auto"/>
        <w:jc w:val="both"/>
        <w:rPr>
          <w:rFonts w:asciiTheme="minorHAnsi" w:hAnsiTheme="minorHAnsi" w:cstheme="minorHAnsi"/>
          <w:sz w:val="20"/>
          <w:szCs w:val="20"/>
        </w:rPr>
      </w:pPr>
    </w:p>
    <w:p w14:paraId="1ADCC3DF" w14:textId="77777777" w:rsidR="003B05B6" w:rsidRPr="00635949" w:rsidRDefault="003B05B6" w:rsidP="003B05B6">
      <w:pPr>
        <w:pStyle w:val="Default"/>
        <w:spacing w:line="276" w:lineRule="auto"/>
        <w:jc w:val="both"/>
        <w:rPr>
          <w:rFonts w:asciiTheme="minorHAnsi" w:hAnsiTheme="minorHAnsi" w:cstheme="minorHAnsi"/>
          <w:color w:val="ED7D31" w:themeColor="accent2"/>
          <w:sz w:val="20"/>
          <w:szCs w:val="20"/>
        </w:rPr>
      </w:pPr>
      <w:r w:rsidRPr="00635949">
        <w:rPr>
          <w:rFonts w:asciiTheme="minorHAnsi" w:hAnsiTheme="minorHAnsi" w:cstheme="minorHAnsi"/>
          <w:color w:val="ED7D31" w:themeColor="accent2"/>
          <w:sz w:val="20"/>
          <w:szCs w:val="20"/>
        </w:rPr>
        <w:t xml:space="preserve">The Analysis Spectrum (adapted from ACAPS 2014 and </w:t>
      </w:r>
      <w:proofErr w:type="spellStart"/>
      <w:r w:rsidRPr="00635949">
        <w:rPr>
          <w:rFonts w:asciiTheme="minorHAnsi" w:hAnsiTheme="minorHAnsi" w:cstheme="minorHAnsi"/>
          <w:color w:val="ED7D31" w:themeColor="accent2"/>
          <w:sz w:val="20"/>
          <w:szCs w:val="20"/>
        </w:rPr>
        <w:t>Pherson</w:t>
      </w:r>
      <w:proofErr w:type="spellEnd"/>
      <w:r w:rsidRPr="00635949">
        <w:rPr>
          <w:rFonts w:asciiTheme="minorHAnsi" w:hAnsiTheme="minorHAnsi" w:cstheme="minorHAnsi"/>
          <w:color w:val="ED7D31" w:themeColor="accent2"/>
          <w:sz w:val="20"/>
          <w:szCs w:val="20"/>
        </w:rPr>
        <w:t xml:space="preserve"> 2010)</w:t>
      </w:r>
    </w:p>
    <w:p w14:paraId="64ABF90E" w14:textId="77777777" w:rsidR="003B05B6" w:rsidRPr="00635949" w:rsidRDefault="003B05B6" w:rsidP="003B05B6">
      <w:pPr>
        <w:pStyle w:val="Default"/>
        <w:spacing w:line="276" w:lineRule="auto"/>
        <w:rPr>
          <w:rFonts w:asciiTheme="minorHAnsi" w:hAnsiTheme="minorHAnsi" w:cstheme="minorHAnsi"/>
          <w:sz w:val="20"/>
          <w:szCs w:val="20"/>
        </w:rPr>
      </w:pPr>
      <w:r w:rsidRPr="00635949">
        <w:rPr>
          <w:rFonts w:asciiTheme="minorHAnsi" w:hAnsiTheme="minorHAnsi" w:cstheme="minorHAnsi"/>
          <w:noProof/>
          <w:sz w:val="20"/>
          <w:szCs w:val="20"/>
          <w:lang w:eastAsia="en-GB"/>
        </w:rPr>
        <w:drawing>
          <wp:inline distT="0" distB="0" distL="0" distR="0" wp14:anchorId="5FA960DF" wp14:editId="49D1BA5F">
            <wp:extent cx="5822924" cy="2820950"/>
            <wp:effectExtent l="0" t="0" r="698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5839687" cy="2829071"/>
                    </a:xfrm>
                    <a:prstGeom prst="rect">
                      <a:avLst/>
                    </a:prstGeom>
                  </pic:spPr>
                </pic:pic>
              </a:graphicData>
            </a:graphic>
          </wp:inline>
        </w:drawing>
      </w:r>
    </w:p>
    <w:p w14:paraId="347E8526" w14:textId="77777777" w:rsidR="003B05B6" w:rsidRPr="00635949" w:rsidRDefault="003B05B6" w:rsidP="003B05B6">
      <w:pPr>
        <w:pStyle w:val="Default"/>
        <w:spacing w:line="276" w:lineRule="auto"/>
        <w:ind w:left="284"/>
        <w:jc w:val="both"/>
        <w:rPr>
          <w:rFonts w:asciiTheme="minorHAnsi" w:hAnsiTheme="minorHAnsi" w:cstheme="minorHAnsi"/>
          <w:sz w:val="20"/>
          <w:szCs w:val="20"/>
        </w:rPr>
      </w:pPr>
    </w:p>
    <w:p w14:paraId="74C6CE54" w14:textId="77777777" w:rsidR="003B05B6" w:rsidRPr="00635949" w:rsidRDefault="003B05B6" w:rsidP="003B05B6">
      <w:pPr>
        <w:pStyle w:val="Default"/>
        <w:numPr>
          <w:ilvl w:val="0"/>
          <w:numId w:val="32"/>
        </w:numPr>
        <w:spacing w:line="276" w:lineRule="auto"/>
        <w:ind w:left="284" w:hanging="284"/>
        <w:jc w:val="both"/>
        <w:rPr>
          <w:rFonts w:asciiTheme="minorHAnsi" w:hAnsiTheme="minorHAnsi" w:cstheme="minorHAnsi"/>
          <w:sz w:val="20"/>
          <w:szCs w:val="20"/>
        </w:rPr>
      </w:pPr>
      <w:r w:rsidRPr="00635949">
        <w:rPr>
          <w:rFonts w:asciiTheme="minorHAnsi" w:hAnsiTheme="minorHAnsi" w:cstheme="minorHAnsi"/>
          <w:b/>
          <w:sz w:val="20"/>
          <w:szCs w:val="20"/>
        </w:rPr>
        <w:t>Descriptive analysis</w:t>
      </w:r>
      <w:r w:rsidRPr="00635949">
        <w:rPr>
          <w:rFonts w:asciiTheme="minorHAnsi" w:hAnsiTheme="minorHAnsi" w:cstheme="minorHAnsi"/>
          <w:sz w:val="20"/>
          <w:szCs w:val="20"/>
        </w:rPr>
        <w:t>: Describing data means to summarize and reduce large amount of data to a representation where it is easier to compare between them and identify the main points, important stories and relevant messages, e.g. a percentage, average, mean, mode, etc. The Cluster/</w:t>
      </w:r>
      <w:proofErr w:type="spellStart"/>
      <w:r w:rsidRPr="00635949">
        <w:rPr>
          <w:rFonts w:asciiTheme="minorHAnsi" w:hAnsiTheme="minorHAnsi" w:cstheme="minorHAnsi"/>
          <w:sz w:val="20"/>
          <w:szCs w:val="20"/>
        </w:rPr>
        <w:t>AoR</w:t>
      </w:r>
      <w:proofErr w:type="spellEnd"/>
      <w:r w:rsidRPr="00635949">
        <w:rPr>
          <w:rFonts w:asciiTheme="minorHAnsi" w:hAnsiTheme="minorHAnsi" w:cstheme="minorHAnsi"/>
          <w:sz w:val="20"/>
          <w:szCs w:val="20"/>
        </w:rPr>
        <w:t xml:space="preserve"> Information Management Officer (IMO) consolidates key variables from the DTM location assessment dataset and prepares descriptive outputs by comparing results between relevant categories of analysis (province A vs province B, camp vs non-camp settlements, etc. as agreed upon with DTM team). Comparing and contrasting results helps to identify and confirm similarities and differences between or within categories of analysis, and further investigation allow for identifying patterns, trends, outliers or anomalies. The goals of descriptive analysis are:</w:t>
      </w:r>
    </w:p>
    <w:p w14:paraId="09E67051" w14:textId="77777777" w:rsidR="003B05B6" w:rsidRPr="00635949" w:rsidRDefault="003B05B6" w:rsidP="003B05B6">
      <w:pPr>
        <w:pStyle w:val="Default"/>
        <w:numPr>
          <w:ilvl w:val="0"/>
          <w:numId w:val="32"/>
        </w:numPr>
        <w:spacing w:line="276" w:lineRule="auto"/>
        <w:jc w:val="both"/>
        <w:rPr>
          <w:rFonts w:asciiTheme="minorHAnsi" w:hAnsiTheme="minorHAnsi" w:cstheme="minorHAnsi"/>
          <w:sz w:val="20"/>
          <w:szCs w:val="20"/>
        </w:rPr>
      </w:pPr>
      <w:r w:rsidRPr="00635949">
        <w:rPr>
          <w:rFonts w:asciiTheme="minorHAnsi" w:hAnsiTheme="minorHAnsi" w:cstheme="minorHAnsi"/>
          <w:sz w:val="20"/>
          <w:szCs w:val="20"/>
        </w:rPr>
        <w:t>To identify most relevant categories of analysis and most accurate ways of summarizing and describing data</w:t>
      </w:r>
    </w:p>
    <w:p w14:paraId="686F9A61" w14:textId="77777777" w:rsidR="003B05B6" w:rsidRPr="00635949" w:rsidRDefault="003B05B6" w:rsidP="003B05B6">
      <w:pPr>
        <w:pStyle w:val="Default"/>
        <w:numPr>
          <w:ilvl w:val="0"/>
          <w:numId w:val="32"/>
        </w:numPr>
        <w:spacing w:line="276" w:lineRule="auto"/>
        <w:jc w:val="both"/>
        <w:rPr>
          <w:rFonts w:asciiTheme="minorHAnsi" w:hAnsiTheme="minorHAnsi" w:cstheme="minorHAnsi"/>
          <w:sz w:val="20"/>
          <w:szCs w:val="20"/>
        </w:rPr>
      </w:pPr>
      <w:r w:rsidRPr="00635949">
        <w:rPr>
          <w:rFonts w:asciiTheme="minorHAnsi" w:hAnsiTheme="minorHAnsi" w:cstheme="minorHAnsi"/>
          <w:sz w:val="20"/>
          <w:szCs w:val="20"/>
        </w:rPr>
        <w:t>To refine ideas about what the data are saying, e.g. type of issues, diversity and location of gaps</w:t>
      </w:r>
    </w:p>
    <w:p w14:paraId="1C827BF8" w14:textId="77777777" w:rsidR="003B05B6" w:rsidRPr="00635949" w:rsidRDefault="003B05B6" w:rsidP="003B05B6">
      <w:pPr>
        <w:pStyle w:val="Default"/>
        <w:numPr>
          <w:ilvl w:val="0"/>
          <w:numId w:val="32"/>
        </w:numPr>
        <w:spacing w:line="276" w:lineRule="auto"/>
        <w:jc w:val="both"/>
        <w:rPr>
          <w:rFonts w:asciiTheme="minorHAnsi" w:hAnsiTheme="minorHAnsi" w:cstheme="minorHAnsi"/>
          <w:sz w:val="20"/>
          <w:szCs w:val="20"/>
        </w:rPr>
      </w:pPr>
      <w:r w:rsidRPr="00635949">
        <w:rPr>
          <w:rFonts w:asciiTheme="minorHAnsi" w:hAnsiTheme="minorHAnsi" w:cstheme="minorHAnsi"/>
          <w:sz w:val="20"/>
          <w:szCs w:val="20"/>
        </w:rPr>
        <w:t>To examine commonalities and differences, prompt further questioning, see details and variations previously missed and confirm patterns and trends</w:t>
      </w:r>
    </w:p>
    <w:p w14:paraId="54DA8ED1" w14:textId="77777777" w:rsidR="003B05B6" w:rsidRPr="00635949" w:rsidRDefault="003B05B6" w:rsidP="003B05B6">
      <w:pPr>
        <w:pStyle w:val="Default"/>
        <w:numPr>
          <w:ilvl w:val="0"/>
          <w:numId w:val="32"/>
        </w:numPr>
        <w:spacing w:line="276" w:lineRule="auto"/>
        <w:jc w:val="both"/>
        <w:rPr>
          <w:rFonts w:asciiTheme="minorHAnsi" w:hAnsiTheme="minorHAnsi" w:cstheme="minorHAnsi"/>
          <w:sz w:val="20"/>
          <w:szCs w:val="20"/>
        </w:rPr>
      </w:pPr>
      <w:r w:rsidRPr="00635949">
        <w:rPr>
          <w:rFonts w:asciiTheme="minorHAnsi" w:hAnsiTheme="minorHAnsi" w:cstheme="minorHAnsi"/>
          <w:sz w:val="20"/>
          <w:szCs w:val="20"/>
        </w:rPr>
        <w:t>Identify key assumptions, e.g. based on information gaps, small samples, etc.</w:t>
      </w:r>
    </w:p>
    <w:p w14:paraId="5FA5CAD4" w14:textId="77777777" w:rsidR="003B05B6" w:rsidRPr="00635949" w:rsidRDefault="003B05B6" w:rsidP="003B05B6">
      <w:pPr>
        <w:pStyle w:val="Default"/>
        <w:spacing w:line="276" w:lineRule="auto"/>
        <w:ind w:left="284"/>
        <w:jc w:val="both"/>
        <w:rPr>
          <w:rFonts w:asciiTheme="minorHAnsi" w:hAnsiTheme="minorHAnsi" w:cstheme="minorHAnsi"/>
          <w:sz w:val="20"/>
          <w:szCs w:val="20"/>
        </w:rPr>
      </w:pPr>
    </w:p>
    <w:p w14:paraId="76631E39" w14:textId="77777777" w:rsidR="003B05B6" w:rsidRPr="00635949" w:rsidRDefault="003B05B6" w:rsidP="003B05B6">
      <w:pPr>
        <w:pStyle w:val="Default"/>
        <w:numPr>
          <w:ilvl w:val="0"/>
          <w:numId w:val="32"/>
        </w:numPr>
        <w:spacing w:line="276" w:lineRule="auto"/>
        <w:ind w:left="284" w:hanging="284"/>
        <w:jc w:val="both"/>
        <w:rPr>
          <w:rFonts w:asciiTheme="minorHAnsi" w:hAnsiTheme="minorHAnsi" w:cstheme="minorHAnsi"/>
          <w:sz w:val="20"/>
          <w:szCs w:val="20"/>
        </w:rPr>
      </w:pPr>
      <w:r w:rsidRPr="00635949">
        <w:rPr>
          <w:rFonts w:asciiTheme="minorHAnsi" w:hAnsiTheme="minorHAnsi" w:cstheme="minorHAnsi"/>
          <w:b/>
          <w:sz w:val="20"/>
          <w:szCs w:val="20"/>
        </w:rPr>
        <w:t xml:space="preserve">Explanatory analysis </w:t>
      </w:r>
      <w:r w:rsidRPr="00635949">
        <w:rPr>
          <w:rFonts w:asciiTheme="minorHAnsi" w:hAnsiTheme="minorHAnsi" w:cstheme="minorHAnsi"/>
          <w:sz w:val="20"/>
          <w:szCs w:val="20"/>
        </w:rPr>
        <w:t>looks for associations, correlations and more generally for connections between observations and measurements. It is an extension of the descriptive phase and allows for formulation of better hypothesis or theories, based on careful investigation of relationships, underlying processes or causal mechanisms. Identifying relationships is an important part of the analytic process because it prepares for moving from a simple description of the population conditions and settings to explanations of why and how things happened as they did, and what could happen in the future if conditions persist or change. This level of analysis implies carefully connecting the dots and assessing whether two or more variables, conditions or observations vary according to a pattern, the strength of the relationship linking them and if one is cause of or contributor to another. In this analytical step, the Cluster/</w:t>
      </w:r>
      <w:proofErr w:type="spellStart"/>
      <w:r w:rsidRPr="00635949">
        <w:rPr>
          <w:rFonts w:asciiTheme="minorHAnsi" w:hAnsiTheme="minorHAnsi" w:cstheme="minorHAnsi"/>
          <w:sz w:val="20"/>
          <w:szCs w:val="20"/>
        </w:rPr>
        <w:t>AoR</w:t>
      </w:r>
      <w:proofErr w:type="spellEnd"/>
      <w:r w:rsidRPr="00635949">
        <w:rPr>
          <w:rFonts w:asciiTheme="minorHAnsi" w:hAnsiTheme="minorHAnsi" w:cstheme="minorHAnsi"/>
          <w:sz w:val="20"/>
          <w:szCs w:val="20"/>
        </w:rPr>
        <w:t xml:space="preserve"> IMO, subject–matter and cultural/context experts (e.g., coordinators, members, local staff and NGOs…) identify and rank main underlying mechanisms/barriers/factors (problems of access, availability, use, quality and awareness of/to basic goods and services) that contribute to the existence of persistence of humanitarian conditions, i.e. problems of physical and mental wellbeing). This analysis is critical as it allows to identify the causes of current conditions, which should be addressed during the response. The goal of explanatory analysis is:</w:t>
      </w:r>
    </w:p>
    <w:p w14:paraId="538B7089" w14:textId="77777777" w:rsidR="003B05B6" w:rsidRPr="00635949" w:rsidRDefault="003B05B6" w:rsidP="003B05B6">
      <w:pPr>
        <w:pStyle w:val="Default"/>
        <w:numPr>
          <w:ilvl w:val="0"/>
          <w:numId w:val="32"/>
        </w:numPr>
        <w:spacing w:line="276" w:lineRule="auto"/>
        <w:jc w:val="both"/>
        <w:rPr>
          <w:rFonts w:asciiTheme="minorHAnsi" w:hAnsiTheme="minorHAnsi" w:cstheme="minorHAnsi"/>
          <w:sz w:val="20"/>
          <w:szCs w:val="20"/>
        </w:rPr>
      </w:pPr>
      <w:r w:rsidRPr="00635949">
        <w:rPr>
          <w:rFonts w:asciiTheme="minorHAnsi" w:hAnsiTheme="minorHAnsi" w:cstheme="minorHAnsi"/>
          <w:sz w:val="20"/>
          <w:szCs w:val="20"/>
        </w:rPr>
        <w:t>To go beyond the nature and frequency of the problems and identify factors or conditions that contribute to the existence, aggravation or continuation of an issue</w:t>
      </w:r>
    </w:p>
    <w:p w14:paraId="27690D1D" w14:textId="77777777" w:rsidR="003B05B6" w:rsidRPr="00635949" w:rsidRDefault="003B05B6" w:rsidP="003B05B6">
      <w:pPr>
        <w:pStyle w:val="Default"/>
        <w:numPr>
          <w:ilvl w:val="0"/>
          <w:numId w:val="32"/>
        </w:numPr>
        <w:spacing w:line="276" w:lineRule="auto"/>
        <w:jc w:val="both"/>
        <w:rPr>
          <w:rFonts w:asciiTheme="minorHAnsi" w:hAnsiTheme="minorHAnsi" w:cstheme="minorHAnsi"/>
          <w:sz w:val="20"/>
          <w:szCs w:val="20"/>
        </w:rPr>
      </w:pPr>
      <w:r w:rsidRPr="00635949">
        <w:rPr>
          <w:rFonts w:asciiTheme="minorHAnsi" w:hAnsiTheme="minorHAnsi" w:cstheme="minorHAnsi"/>
          <w:sz w:val="20"/>
          <w:szCs w:val="20"/>
        </w:rPr>
        <w:t>To identify changes and patterns of associations or correlation and explore the strength of the relationships between observations</w:t>
      </w:r>
    </w:p>
    <w:p w14:paraId="0428E71B" w14:textId="77777777" w:rsidR="003B05B6" w:rsidRPr="00635949" w:rsidRDefault="003B05B6" w:rsidP="003B05B6">
      <w:pPr>
        <w:pStyle w:val="Default"/>
        <w:numPr>
          <w:ilvl w:val="0"/>
          <w:numId w:val="32"/>
        </w:numPr>
        <w:spacing w:line="276" w:lineRule="auto"/>
        <w:jc w:val="both"/>
        <w:rPr>
          <w:rFonts w:asciiTheme="minorHAnsi" w:hAnsiTheme="minorHAnsi" w:cstheme="minorHAnsi"/>
          <w:sz w:val="20"/>
          <w:szCs w:val="20"/>
        </w:rPr>
      </w:pPr>
      <w:r w:rsidRPr="00635949">
        <w:rPr>
          <w:rFonts w:asciiTheme="minorHAnsi" w:hAnsiTheme="minorHAnsi" w:cstheme="minorHAnsi"/>
          <w:sz w:val="20"/>
          <w:szCs w:val="20"/>
        </w:rPr>
        <w:t>To clarify causal mechanisms, underlying processes and functions at play</w:t>
      </w:r>
    </w:p>
    <w:p w14:paraId="3036BAEB" w14:textId="77777777" w:rsidR="003B05B6" w:rsidRPr="00635949" w:rsidRDefault="003B05B6" w:rsidP="003B05B6">
      <w:pPr>
        <w:pStyle w:val="Default"/>
        <w:numPr>
          <w:ilvl w:val="0"/>
          <w:numId w:val="32"/>
        </w:numPr>
        <w:spacing w:line="276" w:lineRule="auto"/>
        <w:jc w:val="both"/>
        <w:rPr>
          <w:rFonts w:asciiTheme="minorHAnsi" w:hAnsiTheme="minorHAnsi" w:cstheme="minorHAnsi"/>
          <w:sz w:val="20"/>
          <w:szCs w:val="20"/>
        </w:rPr>
      </w:pPr>
      <w:r w:rsidRPr="00635949">
        <w:rPr>
          <w:rFonts w:asciiTheme="minorHAnsi" w:hAnsiTheme="minorHAnsi" w:cstheme="minorHAnsi"/>
          <w:sz w:val="20"/>
          <w:szCs w:val="20"/>
        </w:rPr>
        <w:t>To provide a foundation and groundwork for forecasting and prescriptive analysis</w:t>
      </w:r>
    </w:p>
    <w:p w14:paraId="3EADA77B" w14:textId="77777777" w:rsidR="003B05B6" w:rsidRPr="00635949" w:rsidRDefault="003B05B6" w:rsidP="003B05B6">
      <w:pPr>
        <w:pStyle w:val="Default"/>
        <w:spacing w:line="276" w:lineRule="auto"/>
        <w:jc w:val="both"/>
        <w:rPr>
          <w:rFonts w:asciiTheme="minorHAnsi" w:hAnsiTheme="minorHAnsi" w:cstheme="minorHAnsi"/>
          <w:sz w:val="20"/>
          <w:szCs w:val="20"/>
        </w:rPr>
      </w:pPr>
    </w:p>
    <w:p w14:paraId="26FEF8EB" w14:textId="77777777" w:rsidR="003B05B6" w:rsidRPr="00635949" w:rsidRDefault="003B05B6" w:rsidP="003B05B6">
      <w:pPr>
        <w:pStyle w:val="Default"/>
        <w:numPr>
          <w:ilvl w:val="0"/>
          <w:numId w:val="32"/>
        </w:numPr>
        <w:spacing w:line="276" w:lineRule="auto"/>
        <w:ind w:left="284" w:hanging="284"/>
        <w:jc w:val="both"/>
        <w:rPr>
          <w:rFonts w:asciiTheme="minorHAnsi" w:hAnsiTheme="minorHAnsi" w:cstheme="minorHAnsi"/>
          <w:sz w:val="20"/>
          <w:szCs w:val="20"/>
        </w:rPr>
      </w:pPr>
      <w:r w:rsidRPr="00635949">
        <w:rPr>
          <w:rFonts w:asciiTheme="minorHAnsi" w:hAnsiTheme="minorHAnsi" w:cstheme="minorHAnsi"/>
          <w:b/>
          <w:sz w:val="20"/>
          <w:szCs w:val="20"/>
        </w:rPr>
        <w:t>Interpretive analysis</w:t>
      </w:r>
      <w:r w:rsidRPr="00635949">
        <w:rPr>
          <w:rFonts w:asciiTheme="minorHAnsi" w:hAnsiTheme="minorHAnsi" w:cstheme="minorHAnsi"/>
          <w:sz w:val="20"/>
          <w:szCs w:val="20"/>
        </w:rPr>
        <w:t xml:space="preserve"> aims at moving beyond findings to identify key messages and drawing well-supported conclusions, through careful argumentation, evaluation of the strength of evidence available and attention to plausibility in context. While the previous analysis steps focused mainly on understanding what happened and what the data say, interpretation is primarily interested in what it means for the decision makers and articulating credible, coherent and meaningful conclusions. Interpretation highlights important messages in relation to the original research question, assessing the degree of certainty attached to the final conclusions and answering the question “so what?”. In this analytical step, Cluster/</w:t>
      </w:r>
      <w:proofErr w:type="spellStart"/>
      <w:r w:rsidRPr="00635949">
        <w:rPr>
          <w:rFonts w:asciiTheme="minorHAnsi" w:hAnsiTheme="minorHAnsi" w:cstheme="minorHAnsi"/>
          <w:sz w:val="20"/>
          <w:szCs w:val="20"/>
        </w:rPr>
        <w:t>AoR</w:t>
      </w:r>
      <w:proofErr w:type="spellEnd"/>
      <w:r w:rsidRPr="00635949">
        <w:rPr>
          <w:rFonts w:asciiTheme="minorHAnsi" w:hAnsiTheme="minorHAnsi" w:cstheme="minorHAnsi"/>
          <w:sz w:val="20"/>
          <w:szCs w:val="20"/>
        </w:rPr>
        <w:t xml:space="preserve"> experts discuss the results produced by the IMO and establish critical gaps and humanitarian conditions and set priority geographical areas for further assessments. They also evaluate the body of evidence to assess the strength of the evidence, express their degree of confidence in the findings and identify information gaps. The goal of interpretive analysis is:</w:t>
      </w:r>
    </w:p>
    <w:p w14:paraId="1EA0240B" w14:textId="77777777" w:rsidR="003B05B6" w:rsidRPr="00635949" w:rsidRDefault="003B05B6" w:rsidP="003B05B6">
      <w:pPr>
        <w:pStyle w:val="Default"/>
        <w:numPr>
          <w:ilvl w:val="0"/>
          <w:numId w:val="32"/>
        </w:numPr>
        <w:spacing w:line="276" w:lineRule="auto"/>
        <w:jc w:val="both"/>
        <w:rPr>
          <w:rFonts w:asciiTheme="minorHAnsi" w:hAnsiTheme="minorHAnsi" w:cstheme="minorHAnsi"/>
          <w:sz w:val="20"/>
          <w:szCs w:val="20"/>
        </w:rPr>
      </w:pPr>
      <w:r w:rsidRPr="00635949">
        <w:rPr>
          <w:rFonts w:asciiTheme="minorHAnsi" w:hAnsiTheme="minorHAnsi" w:cstheme="minorHAnsi"/>
          <w:sz w:val="20"/>
          <w:szCs w:val="20"/>
        </w:rPr>
        <w:t>Determining what is important (severity of gaps and priorities) and why it is important (size of population exposed to gaps)</w:t>
      </w:r>
    </w:p>
    <w:p w14:paraId="00937737" w14:textId="77777777" w:rsidR="003B05B6" w:rsidRPr="00635949" w:rsidRDefault="003B05B6" w:rsidP="003B05B6">
      <w:pPr>
        <w:pStyle w:val="Default"/>
        <w:numPr>
          <w:ilvl w:val="0"/>
          <w:numId w:val="32"/>
        </w:numPr>
        <w:spacing w:line="276" w:lineRule="auto"/>
        <w:jc w:val="both"/>
        <w:rPr>
          <w:rFonts w:asciiTheme="minorHAnsi" w:hAnsiTheme="minorHAnsi" w:cstheme="minorHAnsi"/>
          <w:sz w:val="20"/>
          <w:szCs w:val="20"/>
        </w:rPr>
      </w:pPr>
      <w:r w:rsidRPr="00635949">
        <w:rPr>
          <w:rFonts w:asciiTheme="minorHAnsi" w:hAnsiTheme="minorHAnsi" w:cstheme="minorHAnsi"/>
          <w:sz w:val="20"/>
          <w:szCs w:val="20"/>
        </w:rPr>
        <w:t>Building coherent, reasoned and well supported conclusions</w:t>
      </w:r>
    </w:p>
    <w:p w14:paraId="34513BD1" w14:textId="77777777" w:rsidR="003B05B6" w:rsidRPr="00635949" w:rsidRDefault="003B05B6" w:rsidP="003B05B6">
      <w:pPr>
        <w:pStyle w:val="Default"/>
        <w:numPr>
          <w:ilvl w:val="0"/>
          <w:numId w:val="32"/>
        </w:numPr>
        <w:spacing w:line="276" w:lineRule="auto"/>
        <w:jc w:val="both"/>
        <w:rPr>
          <w:rFonts w:asciiTheme="minorHAnsi" w:hAnsiTheme="minorHAnsi" w:cstheme="minorHAnsi"/>
          <w:sz w:val="20"/>
          <w:szCs w:val="20"/>
        </w:rPr>
      </w:pPr>
      <w:r w:rsidRPr="00635949">
        <w:rPr>
          <w:rFonts w:asciiTheme="minorHAnsi" w:hAnsiTheme="minorHAnsi" w:cstheme="minorHAnsi"/>
          <w:sz w:val="20"/>
          <w:szCs w:val="20"/>
        </w:rPr>
        <w:t>Evaluating the evidence that supports conclusions and contextualizing the findings to assess their plausibility</w:t>
      </w:r>
    </w:p>
    <w:p w14:paraId="2B709BAB" w14:textId="77777777" w:rsidR="003B05B6" w:rsidRPr="00635949" w:rsidRDefault="003B05B6" w:rsidP="003B05B6">
      <w:pPr>
        <w:pStyle w:val="Default"/>
        <w:spacing w:line="276" w:lineRule="auto"/>
        <w:ind w:left="360"/>
        <w:jc w:val="both"/>
        <w:rPr>
          <w:rFonts w:asciiTheme="minorHAnsi" w:hAnsiTheme="minorHAnsi" w:cstheme="minorHAnsi"/>
          <w:sz w:val="20"/>
          <w:szCs w:val="20"/>
        </w:rPr>
      </w:pPr>
    </w:p>
    <w:p w14:paraId="1A10ACD4" w14:textId="77777777" w:rsidR="003B05B6" w:rsidRPr="00635949" w:rsidRDefault="003B05B6" w:rsidP="003B05B6">
      <w:pPr>
        <w:pStyle w:val="Default"/>
        <w:numPr>
          <w:ilvl w:val="0"/>
          <w:numId w:val="32"/>
        </w:numPr>
        <w:spacing w:line="276" w:lineRule="auto"/>
        <w:ind w:left="284" w:hanging="284"/>
        <w:jc w:val="both"/>
        <w:rPr>
          <w:rFonts w:asciiTheme="minorHAnsi" w:hAnsiTheme="minorHAnsi" w:cstheme="minorHAnsi"/>
          <w:sz w:val="20"/>
          <w:szCs w:val="20"/>
        </w:rPr>
      </w:pPr>
      <w:r w:rsidRPr="00635949">
        <w:rPr>
          <w:rFonts w:asciiTheme="minorHAnsi" w:hAnsiTheme="minorHAnsi" w:cstheme="minorHAnsi"/>
          <w:b/>
          <w:sz w:val="20"/>
          <w:szCs w:val="20"/>
        </w:rPr>
        <w:t>Anticipatory analysis</w:t>
      </w:r>
      <w:r w:rsidRPr="00635949">
        <w:rPr>
          <w:rFonts w:asciiTheme="minorHAnsi" w:hAnsiTheme="minorHAnsi" w:cstheme="minorHAnsi"/>
          <w:sz w:val="20"/>
          <w:szCs w:val="20"/>
        </w:rPr>
        <w:t xml:space="preserve"> identifies the likelihood of future events and outcomes at a specific time, based on current and historical data. It combines predictions (a one-off estimate of a specific event in the future – What will happen?) and forecast (a set of possible futures that include probability estimates of occurring – What else might happen?). Predicting and forecasting are an integral part of scenario building and risk analysis that will also inform preparedness activities. In this analytical step and based on secondary data and risk analysis, Cluster/</w:t>
      </w:r>
      <w:proofErr w:type="spellStart"/>
      <w:r w:rsidRPr="00635949">
        <w:rPr>
          <w:rFonts w:asciiTheme="minorHAnsi" w:hAnsiTheme="minorHAnsi" w:cstheme="minorHAnsi"/>
          <w:sz w:val="20"/>
          <w:szCs w:val="20"/>
        </w:rPr>
        <w:t>AoRs</w:t>
      </w:r>
      <w:proofErr w:type="spellEnd"/>
      <w:r w:rsidRPr="00635949">
        <w:rPr>
          <w:rFonts w:asciiTheme="minorHAnsi" w:hAnsiTheme="minorHAnsi" w:cstheme="minorHAnsi"/>
          <w:sz w:val="20"/>
          <w:szCs w:val="20"/>
        </w:rPr>
        <w:t xml:space="preserve"> IMO and experts discuss relevant scenario, estimate future potential gaps and refine the list of priority geographical areas if necessary, e.g. in case of further influx of IDPs into a particular geographical area. The specific objectives of anticipative analysis are to:</w:t>
      </w:r>
    </w:p>
    <w:p w14:paraId="0CC2F79B" w14:textId="77777777" w:rsidR="003B05B6" w:rsidRPr="00635949" w:rsidRDefault="003B05B6" w:rsidP="003B05B6">
      <w:pPr>
        <w:pStyle w:val="Default"/>
        <w:numPr>
          <w:ilvl w:val="0"/>
          <w:numId w:val="32"/>
        </w:numPr>
        <w:spacing w:line="276" w:lineRule="auto"/>
        <w:jc w:val="both"/>
        <w:rPr>
          <w:rFonts w:asciiTheme="minorHAnsi" w:hAnsiTheme="minorHAnsi" w:cstheme="minorHAnsi"/>
          <w:sz w:val="20"/>
          <w:szCs w:val="20"/>
        </w:rPr>
      </w:pPr>
      <w:r w:rsidRPr="00635949">
        <w:rPr>
          <w:rFonts w:asciiTheme="minorHAnsi" w:hAnsiTheme="minorHAnsi" w:cstheme="minorHAnsi"/>
          <w:sz w:val="20"/>
          <w:szCs w:val="20"/>
        </w:rPr>
        <w:t>Go beyond current conditions and provide forward looking assessment and best estimates on what might happen in the future (in opposition to what will happen in the future).</w:t>
      </w:r>
    </w:p>
    <w:p w14:paraId="2EA1A214" w14:textId="77777777" w:rsidR="003B05B6" w:rsidRPr="00635949" w:rsidRDefault="003B05B6" w:rsidP="003B05B6">
      <w:pPr>
        <w:pStyle w:val="Default"/>
        <w:numPr>
          <w:ilvl w:val="0"/>
          <w:numId w:val="32"/>
        </w:numPr>
        <w:spacing w:line="276" w:lineRule="auto"/>
        <w:jc w:val="both"/>
        <w:rPr>
          <w:rFonts w:asciiTheme="minorHAnsi" w:hAnsiTheme="minorHAnsi" w:cstheme="minorHAnsi"/>
          <w:sz w:val="20"/>
          <w:szCs w:val="20"/>
        </w:rPr>
      </w:pPr>
      <w:r w:rsidRPr="00635949">
        <w:rPr>
          <w:rFonts w:asciiTheme="minorHAnsi" w:hAnsiTheme="minorHAnsi" w:cstheme="minorHAnsi"/>
          <w:sz w:val="20"/>
          <w:szCs w:val="20"/>
        </w:rPr>
        <w:t>Prolong the shelf-life of the analysis by integrating a forward-looking perspective into the analysis of the current situation.</w:t>
      </w:r>
    </w:p>
    <w:p w14:paraId="09D3B445" w14:textId="77777777" w:rsidR="003B05B6" w:rsidRPr="00635949" w:rsidRDefault="003B05B6" w:rsidP="003B05B6">
      <w:pPr>
        <w:pStyle w:val="Default"/>
        <w:spacing w:line="276" w:lineRule="auto"/>
        <w:ind w:left="284"/>
        <w:jc w:val="both"/>
        <w:rPr>
          <w:rFonts w:asciiTheme="minorHAnsi" w:hAnsiTheme="minorHAnsi" w:cstheme="minorHAnsi"/>
          <w:sz w:val="20"/>
          <w:szCs w:val="20"/>
        </w:rPr>
      </w:pPr>
    </w:p>
    <w:p w14:paraId="19B7727B" w14:textId="77777777" w:rsidR="003B05B6" w:rsidRPr="00635949" w:rsidRDefault="003B05B6" w:rsidP="003B05B6">
      <w:pPr>
        <w:pStyle w:val="Default"/>
        <w:numPr>
          <w:ilvl w:val="0"/>
          <w:numId w:val="32"/>
        </w:numPr>
        <w:spacing w:line="276" w:lineRule="auto"/>
        <w:ind w:left="284" w:hanging="284"/>
        <w:jc w:val="both"/>
        <w:rPr>
          <w:rFonts w:asciiTheme="minorHAnsi" w:hAnsiTheme="minorHAnsi" w:cstheme="minorHAnsi"/>
          <w:sz w:val="20"/>
          <w:szCs w:val="20"/>
        </w:rPr>
      </w:pPr>
      <w:r w:rsidRPr="00635949">
        <w:rPr>
          <w:rFonts w:asciiTheme="minorHAnsi" w:hAnsiTheme="minorHAnsi" w:cstheme="minorHAnsi"/>
          <w:b/>
          <w:sz w:val="20"/>
          <w:szCs w:val="20"/>
        </w:rPr>
        <w:lastRenderedPageBreak/>
        <w:t>Prescriptive analysis</w:t>
      </w:r>
      <w:r w:rsidRPr="00635949">
        <w:rPr>
          <w:rFonts w:asciiTheme="minorHAnsi" w:hAnsiTheme="minorHAnsi" w:cstheme="minorHAnsi"/>
          <w:sz w:val="20"/>
          <w:szCs w:val="20"/>
        </w:rPr>
        <w:t xml:space="preserve"> entails both response analysis and planning. This process is generally conducted in a workshop setting and uses results from both secondary and primary data collection. In this step, cluster/</w:t>
      </w:r>
      <w:proofErr w:type="spellStart"/>
      <w:r w:rsidRPr="00635949">
        <w:rPr>
          <w:rFonts w:asciiTheme="minorHAnsi" w:hAnsiTheme="minorHAnsi" w:cstheme="minorHAnsi"/>
          <w:sz w:val="20"/>
          <w:szCs w:val="20"/>
        </w:rPr>
        <w:t>AoRs</w:t>
      </w:r>
      <w:proofErr w:type="spellEnd"/>
      <w:r w:rsidRPr="00635949">
        <w:rPr>
          <w:rFonts w:asciiTheme="minorHAnsi" w:hAnsiTheme="minorHAnsi" w:cstheme="minorHAnsi"/>
          <w:sz w:val="20"/>
          <w:szCs w:val="20"/>
        </w:rPr>
        <w:t xml:space="preserve"> IMO and experts discuss and agree on a strategy and objectives to change or prevent humanitarian conditions and recommend a set of appropriate and proportionate response options (this process is also called response analysis). They define the activities and resources required to achieve the objectives (response planning) and any risks or assumptions. The goal of prescriptive analysis is to:</w:t>
      </w:r>
    </w:p>
    <w:p w14:paraId="2DAF8561" w14:textId="77777777" w:rsidR="003B05B6" w:rsidRPr="00635949" w:rsidRDefault="003B05B6" w:rsidP="003B05B6">
      <w:pPr>
        <w:pStyle w:val="Default"/>
        <w:numPr>
          <w:ilvl w:val="0"/>
          <w:numId w:val="32"/>
        </w:numPr>
        <w:spacing w:line="276" w:lineRule="auto"/>
        <w:jc w:val="both"/>
        <w:rPr>
          <w:rFonts w:asciiTheme="minorHAnsi" w:hAnsiTheme="minorHAnsi" w:cstheme="minorHAnsi"/>
          <w:sz w:val="20"/>
          <w:szCs w:val="20"/>
        </w:rPr>
      </w:pPr>
      <w:r w:rsidRPr="00635949">
        <w:rPr>
          <w:rFonts w:asciiTheme="minorHAnsi" w:hAnsiTheme="minorHAnsi" w:cstheme="minorHAnsi"/>
          <w:sz w:val="20"/>
          <w:szCs w:val="20"/>
        </w:rPr>
        <w:t>Define strategic objectives and targets geographical areas/groups, so as to reduce current and forecasted humanitarian consequences or deficiencies</w:t>
      </w:r>
    </w:p>
    <w:p w14:paraId="419CAE45" w14:textId="77777777" w:rsidR="003B05B6" w:rsidRPr="00635949" w:rsidRDefault="003B05B6" w:rsidP="003B05B6">
      <w:pPr>
        <w:pStyle w:val="Default"/>
        <w:numPr>
          <w:ilvl w:val="0"/>
          <w:numId w:val="32"/>
        </w:numPr>
        <w:spacing w:line="276" w:lineRule="auto"/>
        <w:jc w:val="both"/>
        <w:rPr>
          <w:rFonts w:asciiTheme="minorHAnsi" w:hAnsiTheme="minorHAnsi" w:cstheme="minorHAnsi"/>
          <w:sz w:val="20"/>
          <w:szCs w:val="20"/>
        </w:rPr>
      </w:pPr>
      <w:r w:rsidRPr="00635949">
        <w:rPr>
          <w:rFonts w:asciiTheme="minorHAnsi" w:hAnsiTheme="minorHAnsi" w:cstheme="minorHAnsi"/>
          <w:sz w:val="20"/>
          <w:szCs w:val="20"/>
        </w:rPr>
        <w:t>Identify, screen and select potential response options or the set of interventions considered to solve a particular gap or deficiency</w:t>
      </w:r>
    </w:p>
    <w:p w14:paraId="32D66EF6" w14:textId="77777777" w:rsidR="003B05B6" w:rsidRPr="00635949" w:rsidRDefault="003B05B6" w:rsidP="003B05B6">
      <w:pPr>
        <w:pStyle w:val="Default"/>
        <w:numPr>
          <w:ilvl w:val="0"/>
          <w:numId w:val="32"/>
        </w:numPr>
        <w:spacing w:line="276" w:lineRule="auto"/>
        <w:jc w:val="both"/>
        <w:rPr>
          <w:rFonts w:asciiTheme="minorHAnsi" w:hAnsiTheme="minorHAnsi" w:cstheme="minorHAnsi"/>
          <w:sz w:val="20"/>
          <w:szCs w:val="20"/>
        </w:rPr>
      </w:pPr>
      <w:r w:rsidRPr="00635949">
        <w:rPr>
          <w:rFonts w:asciiTheme="minorHAnsi" w:hAnsiTheme="minorHAnsi" w:cstheme="minorHAnsi"/>
          <w:sz w:val="20"/>
          <w:szCs w:val="20"/>
        </w:rPr>
        <w:t xml:space="preserve">Plan </w:t>
      </w:r>
      <w:proofErr w:type="spellStart"/>
      <w:r w:rsidRPr="00635949">
        <w:rPr>
          <w:rFonts w:asciiTheme="minorHAnsi" w:hAnsiTheme="minorHAnsi" w:cstheme="minorHAnsi"/>
          <w:sz w:val="20"/>
          <w:szCs w:val="20"/>
        </w:rPr>
        <w:t>programmes</w:t>
      </w:r>
      <w:proofErr w:type="spellEnd"/>
      <w:r w:rsidRPr="00635949">
        <w:rPr>
          <w:rFonts w:asciiTheme="minorHAnsi" w:hAnsiTheme="minorHAnsi" w:cstheme="minorHAnsi"/>
          <w:sz w:val="20"/>
          <w:szCs w:val="20"/>
        </w:rPr>
        <w:t>, activities and strategic recommendations for response</w:t>
      </w:r>
    </w:p>
    <w:p w14:paraId="27CF8837" w14:textId="7220E295" w:rsidR="003B05B6" w:rsidRPr="00635949" w:rsidRDefault="003B05B6" w:rsidP="00635949">
      <w:pPr>
        <w:pStyle w:val="Default"/>
        <w:numPr>
          <w:ilvl w:val="0"/>
          <w:numId w:val="32"/>
        </w:numPr>
        <w:spacing w:line="276" w:lineRule="auto"/>
        <w:jc w:val="both"/>
        <w:rPr>
          <w:rFonts w:asciiTheme="minorHAnsi" w:hAnsiTheme="minorHAnsi" w:cstheme="minorHAnsi"/>
          <w:sz w:val="20"/>
          <w:szCs w:val="20"/>
        </w:rPr>
      </w:pPr>
      <w:r w:rsidRPr="00635949">
        <w:rPr>
          <w:rFonts w:asciiTheme="minorHAnsi" w:hAnsiTheme="minorHAnsi" w:cstheme="minorHAnsi"/>
          <w:sz w:val="20"/>
          <w:szCs w:val="20"/>
        </w:rPr>
        <w:t>Recommendations regarding further or more in-depth sectoral assessments</w:t>
      </w:r>
    </w:p>
    <w:p w14:paraId="2D2FE0D6" w14:textId="17718EE9" w:rsidR="005869D0" w:rsidRDefault="005869D0" w:rsidP="00635949">
      <w:pPr>
        <w:rPr>
          <w:lang w:val="en-US"/>
        </w:rPr>
      </w:pPr>
    </w:p>
    <w:p w14:paraId="7A844BCB" w14:textId="77777777" w:rsidR="005869D0" w:rsidRPr="005869D0" w:rsidRDefault="005869D0" w:rsidP="00635949">
      <w:pPr>
        <w:rPr>
          <w:lang w:val="en-US"/>
        </w:rPr>
      </w:pPr>
    </w:p>
    <w:p w14:paraId="4B00EB6E" w14:textId="336421FE" w:rsidR="005869D0" w:rsidRDefault="005869D0" w:rsidP="00635949">
      <w:pPr>
        <w:rPr>
          <w:lang w:val="en-US"/>
        </w:rPr>
      </w:pPr>
    </w:p>
    <w:p w14:paraId="2378E8C3" w14:textId="3AF57740" w:rsidR="005869D0" w:rsidRDefault="005869D0" w:rsidP="00635949">
      <w:pPr>
        <w:rPr>
          <w:lang w:val="en-US"/>
        </w:rPr>
      </w:pPr>
    </w:p>
    <w:p w14:paraId="75ECAC03" w14:textId="77777777" w:rsidR="005869D0" w:rsidRPr="005869D0" w:rsidRDefault="005869D0" w:rsidP="00635949">
      <w:pPr>
        <w:rPr>
          <w:lang w:val="en-US"/>
        </w:rPr>
      </w:pPr>
    </w:p>
    <w:sectPr w:rsidR="005869D0" w:rsidRPr="005869D0" w:rsidSect="00635949">
      <w:pgSz w:w="11906" w:h="16838"/>
      <w:pgMar w:top="1440" w:right="1016" w:bottom="1440" w:left="108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BD4DA4" w14:textId="77777777" w:rsidR="007B3E4A" w:rsidRDefault="007B3E4A" w:rsidP="00CC5DAB">
      <w:pPr>
        <w:spacing w:after="0" w:line="240" w:lineRule="auto"/>
      </w:pPr>
      <w:r>
        <w:separator/>
      </w:r>
    </w:p>
  </w:endnote>
  <w:endnote w:type="continuationSeparator" w:id="0">
    <w:p w14:paraId="492D0ABE" w14:textId="77777777" w:rsidR="007B3E4A" w:rsidRDefault="007B3E4A" w:rsidP="00CC5D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2AEF" w:usb1="4000207B"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w Cen MT">
    <w:panose1 w:val="020B06020201040206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2B67EA" w14:textId="77777777" w:rsidR="000A29B4" w:rsidRDefault="000A29B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5355477"/>
      <w:docPartObj>
        <w:docPartGallery w:val="Page Numbers (Bottom of Page)"/>
        <w:docPartUnique/>
      </w:docPartObj>
    </w:sdtPr>
    <w:sdtEndPr>
      <w:rPr>
        <w:noProof/>
      </w:rPr>
    </w:sdtEndPr>
    <w:sdtContent>
      <w:p w14:paraId="120B701D" w14:textId="22D394DA" w:rsidR="000A29B4" w:rsidRDefault="000A29B4">
        <w:pPr>
          <w:pStyle w:val="Voettekst"/>
          <w:jc w:val="center"/>
        </w:pPr>
        <w:r>
          <w:fldChar w:fldCharType="begin"/>
        </w:r>
        <w:r>
          <w:instrText xml:space="preserve"> PAGE   \* MERGEFORMAT </w:instrText>
        </w:r>
        <w:r>
          <w:fldChar w:fldCharType="separate"/>
        </w:r>
        <w:r>
          <w:rPr>
            <w:noProof/>
          </w:rPr>
          <w:t>3</w:t>
        </w:r>
        <w:r>
          <w:rPr>
            <w:noProof/>
          </w:rPr>
          <w:fldChar w:fldCharType="end"/>
        </w:r>
      </w:p>
    </w:sdtContent>
  </w:sdt>
  <w:p w14:paraId="3DD49BDC" w14:textId="77777777" w:rsidR="000A29B4" w:rsidRDefault="000A29B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B0D3C0" w14:textId="77777777" w:rsidR="000A29B4" w:rsidRDefault="000A29B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EB23C5" w14:textId="77777777" w:rsidR="007B3E4A" w:rsidRDefault="007B3E4A" w:rsidP="00CC5DAB">
      <w:pPr>
        <w:spacing w:after="0" w:line="240" w:lineRule="auto"/>
      </w:pPr>
      <w:r>
        <w:separator/>
      </w:r>
    </w:p>
  </w:footnote>
  <w:footnote w:type="continuationSeparator" w:id="0">
    <w:p w14:paraId="494A0E60" w14:textId="77777777" w:rsidR="007B3E4A" w:rsidRDefault="007B3E4A" w:rsidP="00CC5DAB">
      <w:pPr>
        <w:spacing w:after="0" w:line="240" w:lineRule="auto"/>
      </w:pPr>
      <w:r>
        <w:continuationSeparator/>
      </w:r>
    </w:p>
  </w:footnote>
  <w:footnote w:id="1">
    <w:p w14:paraId="1CDDE35C" w14:textId="6CC24553" w:rsidR="000A29B4" w:rsidRPr="00835A67" w:rsidRDefault="000A29B4" w:rsidP="00E123EC">
      <w:pPr>
        <w:pStyle w:val="Voetnoottekst"/>
      </w:pPr>
      <w:r>
        <w:rPr>
          <w:rStyle w:val="Voetnootmarkering"/>
        </w:rPr>
        <w:footnoteRef/>
      </w:r>
      <w:r>
        <w:t xml:space="preserve"> U.S. Department of State, Safe from the Start, accessed on 27 July 2018, available at: </w:t>
      </w:r>
      <w:hyperlink r:id="rId1" w:history="1">
        <w:r w:rsidRPr="002C34B1">
          <w:rPr>
            <w:rStyle w:val="Hyperlink"/>
          </w:rPr>
          <w:t>https://www.state.gov/j/prm/policyissues/issues/c62378.htm</w:t>
        </w:r>
      </w:hyperlink>
      <w:r>
        <w:t xml:space="preserve"> </w:t>
      </w:r>
    </w:p>
  </w:footnote>
  <w:footnote w:id="2">
    <w:p w14:paraId="0767F061" w14:textId="77777777" w:rsidR="000A29B4" w:rsidRPr="00835A67" w:rsidRDefault="000A29B4" w:rsidP="00E123EC">
      <w:pPr>
        <w:pStyle w:val="Voetnoottekst"/>
      </w:pPr>
      <w:r>
        <w:rPr>
          <w:rStyle w:val="Voetnootmarkering"/>
        </w:rPr>
        <w:footnoteRef/>
      </w:r>
      <w:r>
        <w:t xml:space="preserve"> European Union, Global Call To Action on Protection from Gender Based Violence in Emergencies,  accessed on 27 July 2018, available at: </w:t>
      </w:r>
      <w:hyperlink r:id="rId2" w:history="1">
        <w:r w:rsidRPr="002C34B1">
          <w:rPr>
            <w:rStyle w:val="Hyperlink"/>
          </w:rPr>
          <w:t>https://www.calltoactiongbv.com/</w:t>
        </w:r>
      </w:hyperlink>
      <w:r>
        <w:t xml:space="preserve"> </w:t>
      </w:r>
    </w:p>
  </w:footnote>
  <w:footnote w:id="3">
    <w:p w14:paraId="50C4315E" w14:textId="77777777" w:rsidR="000A29B4" w:rsidRPr="007C20A0" w:rsidRDefault="000A29B4" w:rsidP="000A29B4">
      <w:pPr>
        <w:pStyle w:val="Voetnoottekst"/>
        <w:jc w:val="both"/>
        <w:rPr>
          <w:rFonts w:ascii="Tw Cen MT" w:hAnsi="Tw Cen MT"/>
          <w:sz w:val="16"/>
          <w:szCs w:val="16"/>
          <w:lang w:val="en-US"/>
        </w:rPr>
      </w:pPr>
      <w:r w:rsidRPr="007C20A0">
        <w:rPr>
          <w:rStyle w:val="Voetnootmarkering"/>
          <w:rFonts w:ascii="Tw Cen MT" w:hAnsi="Tw Cen MT"/>
          <w:sz w:val="16"/>
          <w:szCs w:val="16"/>
        </w:rPr>
        <w:footnoteRef/>
      </w:r>
      <w:r w:rsidRPr="007C20A0">
        <w:rPr>
          <w:rFonts w:ascii="Tw Cen MT" w:hAnsi="Tw Cen MT"/>
          <w:sz w:val="16"/>
          <w:szCs w:val="16"/>
        </w:rPr>
        <w:t xml:space="preserve"> </w:t>
      </w:r>
      <w:r w:rsidRPr="007C20A0">
        <w:rPr>
          <w:rFonts w:ascii="Tw Cen MT" w:hAnsi="Tw Cen MT"/>
          <w:sz w:val="16"/>
          <w:szCs w:val="16"/>
          <w:lang w:val="en-US"/>
        </w:rPr>
        <w:t>IASC, Guidelines on Integrating Gender-based Violence Interventions in Humanitarian Action (2015), viewed on Oct 1 2018, https://gbvguidelines.org/wp/wp-content/uploads/2015/09/2015-IASC-Gender-based-Violence-Guidelines_lo-res.pdf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DB8468" w14:textId="31BB2F37" w:rsidR="000A29B4" w:rsidRDefault="000A29B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99C0BB" w14:textId="750F2E57" w:rsidR="000A29B4" w:rsidRDefault="000A29B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24CCD4" w14:textId="4B7A6681" w:rsidR="000A29B4" w:rsidRDefault="000A29B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E3497"/>
    <w:multiLevelType w:val="hybridMultilevel"/>
    <w:tmpl w:val="A5506E5A"/>
    <w:lvl w:ilvl="0" w:tplc="6886446E">
      <w:start w:val="57"/>
      <w:numFmt w:val="bullet"/>
      <w:lvlText w:val="•"/>
      <w:lvlJc w:val="left"/>
      <w:pPr>
        <w:ind w:left="720" w:hanging="360"/>
      </w:pPr>
      <w:rPr>
        <w:rFonts w:ascii="Arial" w:hAnsi="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5C5759"/>
    <w:multiLevelType w:val="hybridMultilevel"/>
    <w:tmpl w:val="E79293CC"/>
    <w:lvl w:ilvl="0" w:tplc="6886446E">
      <w:start w:val="57"/>
      <w:numFmt w:val="bullet"/>
      <w:lvlText w:val="•"/>
      <w:lvlJc w:val="left"/>
      <w:pPr>
        <w:ind w:left="360" w:hanging="360"/>
      </w:pPr>
      <w:rPr>
        <w:rFonts w:ascii="Arial" w:hAnsi="Aria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1902905"/>
    <w:multiLevelType w:val="hybridMultilevel"/>
    <w:tmpl w:val="CD0E2F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3D1223A"/>
    <w:multiLevelType w:val="hybridMultilevel"/>
    <w:tmpl w:val="44D28982"/>
    <w:lvl w:ilvl="0" w:tplc="E022113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740B53"/>
    <w:multiLevelType w:val="hybridMultilevel"/>
    <w:tmpl w:val="297E2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1327D6"/>
    <w:multiLevelType w:val="hybridMultilevel"/>
    <w:tmpl w:val="03205C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1563137"/>
    <w:multiLevelType w:val="hybridMultilevel"/>
    <w:tmpl w:val="C1DE17A6"/>
    <w:lvl w:ilvl="0" w:tplc="6886446E">
      <w:start w:val="57"/>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56F69D2"/>
    <w:multiLevelType w:val="hybridMultilevel"/>
    <w:tmpl w:val="E77AFB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077C3F"/>
    <w:multiLevelType w:val="hybridMultilevel"/>
    <w:tmpl w:val="B5EA680E"/>
    <w:lvl w:ilvl="0" w:tplc="6886446E">
      <w:start w:val="57"/>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1C77716"/>
    <w:multiLevelType w:val="hybridMultilevel"/>
    <w:tmpl w:val="B976827C"/>
    <w:lvl w:ilvl="0" w:tplc="0409000F">
      <w:start w:val="1"/>
      <w:numFmt w:val="decimal"/>
      <w:lvlText w:val="%1."/>
      <w:lvlJc w:val="left"/>
      <w:pPr>
        <w:ind w:left="81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809001B">
      <w:start w:val="1"/>
      <w:numFmt w:val="lowerRoman"/>
      <w:lvlText w:val="%3."/>
      <w:lvlJc w:val="right"/>
      <w:pPr>
        <w:ind w:left="2160" w:hanging="180"/>
      </w:pPr>
    </w:lvl>
    <w:lvl w:ilvl="3" w:tplc="37CE5CD0">
      <w:start w:val="1"/>
      <w:numFmt w:val="decimal"/>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2A26785"/>
    <w:multiLevelType w:val="hybridMultilevel"/>
    <w:tmpl w:val="30C0BA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4AC0953"/>
    <w:multiLevelType w:val="hybridMultilevel"/>
    <w:tmpl w:val="1E48F41E"/>
    <w:lvl w:ilvl="0" w:tplc="6886446E">
      <w:start w:val="57"/>
      <w:numFmt w:val="bullet"/>
      <w:lvlText w:val="•"/>
      <w:lvlJc w:val="left"/>
      <w:pPr>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61528E6"/>
    <w:multiLevelType w:val="hybridMultilevel"/>
    <w:tmpl w:val="79C4E5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3E3175"/>
    <w:multiLevelType w:val="hybridMultilevel"/>
    <w:tmpl w:val="0554B9F6"/>
    <w:lvl w:ilvl="0" w:tplc="6886446E">
      <w:start w:val="57"/>
      <w:numFmt w:val="bullet"/>
      <w:lvlText w:val="•"/>
      <w:lvlJc w:val="left"/>
      <w:pPr>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CCB140E"/>
    <w:multiLevelType w:val="hybridMultilevel"/>
    <w:tmpl w:val="4648CCA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2D4314C9"/>
    <w:multiLevelType w:val="hybridMultilevel"/>
    <w:tmpl w:val="08A4E7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44C0D3E"/>
    <w:multiLevelType w:val="hybridMultilevel"/>
    <w:tmpl w:val="BFE2CF02"/>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B52CD844">
      <w:numFmt w:val="bullet"/>
      <w:lvlText w:val="-"/>
      <w:lvlJc w:val="left"/>
      <w:pPr>
        <w:ind w:left="2160" w:hanging="180"/>
      </w:pPr>
      <w:rPr>
        <w:rFonts w:ascii="Calibri" w:eastAsia="SimSun" w:hAnsi="Calibri" w:cs="Calibri"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72375C2"/>
    <w:multiLevelType w:val="hybridMultilevel"/>
    <w:tmpl w:val="C3B816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B6B2C3E"/>
    <w:multiLevelType w:val="hybridMultilevel"/>
    <w:tmpl w:val="F028C952"/>
    <w:lvl w:ilvl="0" w:tplc="0409000B">
      <w:start w:val="1"/>
      <w:numFmt w:val="bullet"/>
      <w:lvlText w:val=""/>
      <w:lvlJc w:val="left"/>
      <w:pPr>
        <w:tabs>
          <w:tab w:val="num" w:pos="360"/>
        </w:tabs>
        <w:ind w:left="360" w:hanging="360"/>
      </w:pPr>
      <w:rPr>
        <w:rFonts w:ascii="Wingdings" w:hAnsi="Wingdings" w:hint="default"/>
      </w:rPr>
    </w:lvl>
    <w:lvl w:ilvl="1" w:tplc="6886446E">
      <w:start w:val="57"/>
      <w:numFmt w:val="bullet"/>
      <w:lvlText w:val="•"/>
      <w:lvlJc w:val="left"/>
      <w:pPr>
        <w:tabs>
          <w:tab w:val="num" w:pos="1080"/>
        </w:tabs>
        <w:ind w:left="1080" w:hanging="360"/>
      </w:pPr>
      <w:rPr>
        <w:rFonts w:ascii="Arial" w:hAnsi="Arial" w:hint="default"/>
      </w:rPr>
    </w:lvl>
    <w:lvl w:ilvl="2" w:tplc="DD7EAD5E" w:tentative="1">
      <w:start w:val="1"/>
      <w:numFmt w:val="bullet"/>
      <w:lvlText w:val="•"/>
      <w:lvlJc w:val="left"/>
      <w:pPr>
        <w:tabs>
          <w:tab w:val="num" w:pos="1800"/>
        </w:tabs>
        <w:ind w:left="1800" w:hanging="360"/>
      </w:pPr>
      <w:rPr>
        <w:rFonts w:ascii="Arial" w:hAnsi="Arial" w:hint="default"/>
      </w:rPr>
    </w:lvl>
    <w:lvl w:ilvl="3" w:tplc="9F10B758" w:tentative="1">
      <w:start w:val="1"/>
      <w:numFmt w:val="bullet"/>
      <w:lvlText w:val="•"/>
      <w:lvlJc w:val="left"/>
      <w:pPr>
        <w:tabs>
          <w:tab w:val="num" w:pos="2520"/>
        </w:tabs>
        <w:ind w:left="2520" w:hanging="360"/>
      </w:pPr>
      <w:rPr>
        <w:rFonts w:ascii="Arial" w:hAnsi="Arial" w:hint="default"/>
      </w:rPr>
    </w:lvl>
    <w:lvl w:ilvl="4" w:tplc="26760A1C" w:tentative="1">
      <w:start w:val="1"/>
      <w:numFmt w:val="bullet"/>
      <w:lvlText w:val="•"/>
      <w:lvlJc w:val="left"/>
      <w:pPr>
        <w:tabs>
          <w:tab w:val="num" w:pos="3240"/>
        </w:tabs>
        <w:ind w:left="3240" w:hanging="360"/>
      </w:pPr>
      <w:rPr>
        <w:rFonts w:ascii="Arial" w:hAnsi="Arial" w:hint="default"/>
      </w:rPr>
    </w:lvl>
    <w:lvl w:ilvl="5" w:tplc="12E0A174" w:tentative="1">
      <w:start w:val="1"/>
      <w:numFmt w:val="bullet"/>
      <w:lvlText w:val="•"/>
      <w:lvlJc w:val="left"/>
      <w:pPr>
        <w:tabs>
          <w:tab w:val="num" w:pos="3960"/>
        </w:tabs>
        <w:ind w:left="3960" w:hanging="360"/>
      </w:pPr>
      <w:rPr>
        <w:rFonts w:ascii="Arial" w:hAnsi="Arial" w:hint="default"/>
      </w:rPr>
    </w:lvl>
    <w:lvl w:ilvl="6" w:tplc="61685666" w:tentative="1">
      <w:start w:val="1"/>
      <w:numFmt w:val="bullet"/>
      <w:lvlText w:val="•"/>
      <w:lvlJc w:val="left"/>
      <w:pPr>
        <w:tabs>
          <w:tab w:val="num" w:pos="4680"/>
        </w:tabs>
        <w:ind w:left="4680" w:hanging="360"/>
      </w:pPr>
      <w:rPr>
        <w:rFonts w:ascii="Arial" w:hAnsi="Arial" w:hint="default"/>
      </w:rPr>
    </w:lvl>
    <w:lvl w:ilvl="7" w:tplc="DB2002E4" w:tentative="1">
      <w:start w:val="1"/>
      <w:numFmt w:val="bullet"/>
      <w:lvlText w:val="•"/>
      <w:lvlJc w:val="left"/>
      <w:pPr>
        <w:tabs>
          <w:tab w:val="num" w:pos="5400"/>
        </w:tabs>
        <w:ind w:left="5400" w:hanging="360"/>
      </w:pPr>
      <w:rPr>
        <w:rFonts w:ascii="Arial" w:hAnsi="Arial" w:hint="default"/>
      </w:rPr>
    </w:lvl>
    <w:lvl w:ilvl="8" w:tplc="24A42E42" w:tentative="1">
      <w:start w:val="1"/>
      <w:numFmt w:val="bullet"/>
      <w:lvlText w:val="•"/>
      <w:lvlJc w:val="left"/>
      <w:pPr>
        <w:tabs>
          <w:tab w:val="num" w:pos="6120"/>
        </w:tabs>
        <w:ind w:left="6120" w:hanging="360"/>
      </w:pPr>
      <w:rPr>
        <w:rFonts w:ascii="Arial" w:hAnsi="Arial" w:hint="default"/>
      </w:rPr>
    </w:lvl>
  </w:abstractNum>
  <w:abstractNum w:abstractNumId="19" w15:restartNumberingAfterBreak="0">
    <w:nsid w:val="3BB9720E"/>
    <w:multiLevelType w:val="hybridMultilevel"/>
    <w:tmpl w:val="B976827C"/>
    <w:lvl w:ilvl="0" w:tplc="0409000F">
      <w:start w:val="1"/>
      <w:numFmt w:val="decimal"/>
      <w:lvlText w:val="%1."/>
      <w:lvlJc w:val="left"/>
      <w:pPr>
        <w:ind w:left="81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809001B">
      <w:start w:val="1"/>
      <w:numFmt w:val="lowerRoman"/>
      <w:lvlText w:val="%3."/>
      <w:lvlJc w:val="right"/>
      <w:pPr>
        <w:ind w:left="2160" w:hanging="180"/>
      </w:pPr>
    </w:lvl>
    <w:lvl w:ilvl="3" w:tplc="37CE5CD0">
      <w:start w:val="1"/>
      <w:numFmt w:val="decimal"/>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C8F7ACD"/>
    <w:multiLevelType w:val="hybridMultilevel"/>
    <w:tmpl w:val="81B4542E"/>
    <w:lvl w:ilvl="0" w:tplc="6886446E">
      <w:start w:val="57"/>
      <w:numFmt w:val="bullet"/>
      <w:lvlText w:val="•"/>
      <w:lvlJc w:val="left"/>
      <w:pPr>
        <w:ind w:left="0" w:hanging="360"/>
      </w:pPr>
      <w:rPr>
        <w:rFonts w:ascii="Arial" w:hAnsi="Arial" w:hint="default"/>
      </w:rPr>
    </w:lvl>
    <w:lvl w:ilvl="1" w:tplc="08090003">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1" w15:restartNumberingAfterBreak="0">
    <w:nsid w:val="404D0CB5"/>
    <w:multiLevelType w:val="hybridMultilevel"/>
    <w:tmpl w:val="55480478"/>
    <w:lvl w:ilvl="0" w:tplc="6886446E">
      <w:start w:val="57"/>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1C42DE2"/>
    <w:multiLevelType w:val="hybridMultilevel"/>
    <w:tmpl w:val="8F961020"/>
    <w:lvl w:ilvl="0" w:tplc="6886446E">
      <w:start w:val="57"/>
      <w:numFmt w:val="bullet"/>
      <w:lvlText w:val="•"/>
      <w:lvlJc w:val="left"/>
      <w:pPr>
        <w:ind w:left="360" w:hanging="360"/>
      </w:pPr>
      <w:rPr>
        <w:rFonts w:ascii="Arial" w:hAnsi="Aria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29B6F21"/>
    <w:multiLevelType w:val="hybridMultilevel"/>
    <w:tmpl w:val="7BC22572"/>
    <w:lvl w:ilvl="0" w:tplc="6886446E">
      <w:start w:val="57"/>
      <w:numFmt w:val="bullet"/>
      <w:lvlText w:val="•"/>
      <w:lvlJc w:val="left"/>
      <w:pPr>
        <w:ind w:left="360" w:hanging="360"/>
      </w:pPr>
      <w:rPr>
        <w:rFonts w:ascii="Arial" w:hAnsi="Aria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3402A9A"/>
    <w:multiLevelType w:val="hybridMultilevel"/>
    <w:tmpl w:val="3DC4D948"/>
    <w:lvl w:ilvl="0" w:tplc="6886446E">
      <w:start w:val="57"/>
      <w:numFmt w:val="bullet"/>
      <w:lvlText w:val="•"/>
      <w:lvlJc w:val="left"/>
      <w:pPr>
        <w:ind w:left="720" w:hanging="360"/>
      </w:pPr>
      <w:rPr>
        <w:rFonts w:ascii="Arial" w:hAnsi="Arial" w:hint="default"/>
      </w:rPr>
    </w:lvl>
    <w:lvl w:ilvl="1" w:tplc="6886446E">
      <w:start w:val="57"/>
      <w:numFmt w:val="bullet"/>
      <w:lvlText w:val="•"/>
      <w:lvlJc w:val="left"/>
      <w:pPr>
        <w:ind w:left="1440" w:hanging="360"/>
      </w:pPr>
      <w:rPr>
        <w:rFonts w:ascii="Arial" w:hAnsi="Aria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6C952C6"/>
    <w:multiLevelType w:val="hybridMultilevel"/>
    <w:tmpl w:val="1D1AB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C179D8"/>
    <w:multiLevelType w:val="multilevel"/>
    <w:tmpl w:val="69D0CEA6"/>
    <w:lvl w:ilvl="0">
      <w:start w:val="6"/>
      <w:numFmt w:val="decimal"/>
      <w:lvlText w:val="%1."/>
      <w:lvlJc w:val="left"/>
      <w:pPr>
        <w:ind w:left="564" w:hanging="564"/>
      </w:pPr>
      <w:rPr>
        <w:rFonts w:hint="default"/>
      </w:rPr>
    </w:lvl>
    <w:lvl w:ilvl="1">
      <w:start w:val="2"/>
      <w:numFmt w:val="decimal"/>
      <w:lvlText w:val="%1.%2."/>
      <w:lvlJc w:val="left"/>
      <w:pPr>
        <w:ind w:left="564" w:hanging="564"/>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10159F2"/>
    <w:multiLevelType w:val="hybridMultilevel"/>
    <w:tmpl w:val="BB52D6BA"/>
    <w:lvl w:ilvl="0" w:tplc="B52CD844">
      <w:numFmt w:val="bullet"/>
      <w:lvlText w:val="-"/>
      <w:lvlJc w:val="left"/>
      <w:pPr>
        <w:ind w:left="720" w:hanging="360"/>
      </w:pPr>
      <w:rPr>
        <w:rFonts w:ascii="Calibri" w:eastAsia="SimSu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3EF4B1B"/>
    <w:multiLevelType w:val="multilevel"/>
    <w:tmpl w:val="59E292D0"/>
    <w:lvl w:ilvl="0">
      <w:start w:val="1"/>
      <w:numFmt w:val="decimal"/>
      <w:pStyle w:val="Kop1"/>
      <w:lvlText w:val="%1"/>
      <w:lvlJc w:val="left"/>
      <w:pPr>
        <w:ind w:left="432" w:hanging="432"/>
      </w:pPr>
    </w:lvl>
    <w:lvl w:ilvl="1">
      <w:start w:val="1"/>
      <w:numFmt w:val="decimal"/>
      <w:pStyle w:val="Kop2"/>
      <w:lvlText w:val="%1.%2"/>
      <w:lvlJc w:val="left"/>
      <w:pPr>
        <w:ind w:left="576" w:hanging="576"/>
      </w:pPr>
    </w:lvl>
    <w:lvl w:ilvl="2">
      <w:start w:val="1"/>
      <w:numFmt w:val="decimal"/>
      <w:pStyle w:val="Kop3"/>
      <w:lvlText w:val="%1.%2.%3"/>
      <w:lvlJc w:val="left"/>
      <w:pPr>
        <w:ind w:left="6660" w:hanging="720"/>
      </w:pPr>
      <w:rPr>
        <w:lang w:val="en-GB"/>
      </w:r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29" w15:restartNumberingAfterBreak="0">
    <w:nsid w:val="54231CA6"/>
    <w:multiLevelType w:val="hybridMultilevel"/>
    <w:tmpl w:val="7A466A0C"/>
    <w:lvl w:ilvl="0" w:tplc="6886446E">
      <w:start w:val="57"/>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50F6967"/>
    <w:multiLevelType w:val="hybridMultilevel"/>
    <w:tmpl w:val="F5707952"/>
    <w:lvl w:ilvl="0" w:tplc="D31A2EC4">
      <w:start w:val="1"/>
      <w:numFmt w:val="bullet"/>
      <w:lvlText w:val=""/>
      <w:lvlJc w:val="left"/>
      <w:pPr>
        <w:ind w:left="720" w:hanging="360"/>
      </w:pPr>
      <w:rPr>
        <w:rFonts w:ascii="Wingdings" w:hAnsi="Wingdings" w:hint="default"/>
        <w:sz w:val="16"/>
        <w:szCs w:val="16"/>
      </w:rPr>
    </w:lvl>
    <w:lvl w:ilvl="1" w:tplc="6886446E">
      <w:start w:val="57"/>
      <w:numFmt w:val="bullet"/>
      <w:lvlText w:val="•"/>
      <w:lvlJc w:val="left"/>
      <w:pPr>
        <w:ind w:left="1440" w:hanging="360"/>
      </w:pPr>
      <w:rPr>
        <w:rFonts w:ascii="Arial" w:hAnsi="Aria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67F7F26"/>
    <w:multiLevelType w:val="hybridMultilevel"/>
    <w:tmpl w:val="3D10D860"/>
    <w:lvl w:ilvl="0" w:tplc="6886446E">
      <w:start w:val="57"/>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05C6B16"/>
    <w:multiLevelType w:val="hybridMultilevel"/>
    <w:tmpl w:val="B47EBA62"/>
    <w:lvl w:ilvl="0" w:tplc="E886F38A">
      <w:start w:val="57"/>
      <w:numFmt w:val="bullet"/>
      <w:lvlText w:val="•"/>
      <w:lvlJc w:val="left"/>
      <w:pPr>
        <w:ind w:left="540" w:hanging="360"/>
      </w:pPr>
      <w:rPr>
        <w:rFonts w:ascii="Arial" w:hAnsi="Arial" w:hint="default"/>
        <w:b w:val="0"/>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33" w15:restartNumberingAfterBreak="0">
    <w:nsid w:val="646713C0"/>
    <w:multiLevelType w:val="hybridMultilevel"/>
    <w:tmpl w:val="1764DFE2"/>
    <w:lvl w:ilvl="0" w:tplc="08090015">
      <w:start w:val="1"/>
      <w:numFmt w:val="upp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900703C"/>
    <w:multiLevelType w:val="hybridMultilevel"/>
    <w:tmpl w:val="B1C2E946"/>
    <w:lvl w:ilvl="0" w:tplc="C464D75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950708B"/>
    <w:multiLevelType w:val="multilevel"/>
    <w:tmpl w:val="85CA1796"/>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4D439D4"/>
    <w:multiLevelType w:val="hybridMultilevel"/>
    <w:tmpl w:val="D710372E"/>
    <w:lvl w:ilvl="0" w:tplc="6886446E">
      <w:start w:val="57"/>
      <w:numFmt w:val="bullet"/>
      <w:lvlText w:val="•"/>
      <w:lvlJc w:val="left"/>
      <w:pPr>
        <w:ind w:left="360" w:hanging="360"/>
      </w:pPr>
      <w:rPr>
        <w:rFonts w:ascii="Arial" w:hAnsi="Arial" w:hint="default"/>
      </w:rPr>
    </w:lvl>
    <w:lvl w:ilvl="1" w:tplc="08090003">
      <w:start w:val="1"/>
      <w:numFmt w:val="bullet"/>
      <w:lvlText w:val="o"/>
      <w:lvlJc w:val="left"/>
      <w:pPr>
        <w:ind w:left="1080" w:hanging="360"/>
      </w:pPr>
      <w:rPr>
        <w:rFonts w:ascii="Courier New" w:hAnsi="Courier New" w:cs="Courier New" w:hint="default"/>
      </w:rPr>
    </w:lvl>
    <w:lvl w:ilvl="2" w:tplc="7CBCB190">
      <w:start w:val="8"/>
      <w:numFmt w:val="bullet"/>
      <w:lvlText w:val=""/>
      <w:lvlJc w:val="left"/>
      <w:pPr>
        <w:ind w:left="1800" w:hanging="360"/>
      </w:pPr>
      <w:rPr>
        <w:rFonts w:ascii="Wingdings" w:eastAsiaTheme="minorHAnsi" w:hAnsi="Wingdings" w:cstheme="minorBidi"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68A4F32"/>
    <w:multiLevelType w:val="hybridMultilevel"/>
    <w:tmpl w:val="D5DE4DC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7"/>
  </w:num>
  <w:num w:numId="2">
    <w:abstractNumId w:val="28"/>
  </w:num>
  <w:num w:numId="3">
    <w:abstractNumId w:val="33"/>
  </w:num>
  <w:num w:numId="4">
    <w:abstractNumId w:val="9"/>
  </w:num>
  <w:num w:numId="5">
    <w:abstractNumId w:val="16"/>
  </w:num>
  <w:num w:numId="6">
    <w:abstractNumId w:val="6"/>
  </w:num>
  <w:num w:numId="7">
    <w:abstractNumId w:val="20"/>
  </w:num>
  <w:num w:numId="8">
    <w:abstractNumId w:val="36"/>
  </w:num>
  <w:num w:numId="9">
    <w:abstractNumId w:val="23"/>
  </w:num>
  <w:num w:numId="10">
    <w:abstractNumId w:val="24"/>
  </w:num>
  <w:num w:numId="11">
    <w:abstractNumId w:val="32"/>
  </w:num>
  <w:num w:numId="12">
    <w:abstractNumId w:val="13"/>
  </w:num>
  <w:num w:numId="13">
    <w:abstractNumId w:val="31"/>
  </w:num>
  <w:num w:numId="14">
    <w:abstractNumId w:val="29"/>
  </w:num>
  <w:num w:numId="15">
    <w:abstractNumId w:val="11"/>
  </w:num>
  <w:num w:numId="16">
    <w:abstractNumId w:val="30"/>
  </w:num>
  <w:num w:numId="17">
    <w:abstractNumId w:val="22"/>
  </w:num>
  <w:num w:numId="18">
    <w:abstractNumId w:val="0"/>
  </w:num>
  <w:num w:numId="19">
    <w:abstractNumId w:val="21"/>
  </w:num>
  <w:num w:numId="20">
    <w:abstractNumId w:val="27"/>
  </w:num>
  <w:num w:numId="21">
    <w:abstractNumId w:val="35"/>
  </w:num>
  <w:num w:numId="22">
    <w:abstractNumId w:val="18"/>
  </w:num>
  <w:num w:numId="23">
    <w:abstractNumId w:val="1"/>
  </w:num>
  <w:num w:numId="24">
    <w:abstractNumId w:val="25"/>
  </w:num>
  <w:num w:numId="25">
    <w:abstractNumId w:val="15"/>
  </w:num>
  <w:num w:numId="26">
    <w:abstractNumId w:val="8"/>
  </w:num>
  <w:num w:numId="27">
    <w:abstractNumId w:val="2"/>
  </w:num>
  <w:num w:numId="28">
    <w:abstractNumId w:val="14"/>
  </w:num>
  <w:num w:numId="29">
    <w:abstractNumId w:val="37"/>
  </w:num>
  <w:num w:numId="30">
    <w:abstractNumId w:val="5"/>
  </w:num>
  <w:num w:numId="31">
    <w:abstractNumId w:val="17"/>
  </w:num>
  <w:num w:numId="32">
    <w:abstractNumId w:val="4"/>
  </w:num>
  <w:num w:numId="33">
    <w:abstractNumId w:val="19"/>
  </w:num>
  <w:num w:numId="34">
    <w:abstractNumId w:val="12"/>
  </w:num>
  <w:num w:numId="35">
    <w:abstractNumId w:val="10"/>
  </w:num>
  <w:num w:numId="36">
    <w:abstractNumId w:val="34"/>
  </w:num>
  <w:num w:numId="37">
    <w:abstractNumId w:val="3"/>
  </w:num>
  <w:num w:numId="38">
    <w:abstractNumId w:val="2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6EC"/>
    <w:rsid w:val="00002D5F"/>
    <w:rsid w:val="00013CB8"/>
    <w:rsid w:val="00014EB0"/>
    <w:rsid w:val="000247D8"/>
    <w:rsid w:val="000332C3"/>
    <w:rsid w:val="00047F43"/>
    <w:rsid w:val="00051CA9"/>
    <w:rsid w:val="0005700D"/>
    <w:rsid w:val="000572AD"/>
    <w:rsid w:val="00057EDC"/>
    <w:rsid w:val="0006016C"/>
    <w:rsid w:val="0006495B"/>
    <w:rsid w:val="0006544C"/>
    <w:rsid w:val="00066BAD"/>
    <w:rsid w:val="00070F14"/>
    <w:rsid w:val="00074442"/>
    <w:rsid w:val="00077CCA"/>
    <w:rsid w:val="00087BF0"/>
    <w:rsid w:val="00090540"/>
    <w:rsid w:val="000926D6"/>
    <w:rsid w:val="00093730"/>
    <w:rsid w:val="00097CAE"/>
    <w:rsid w:val="000A29B4"/>
    <w:rsid w:val="000A3398"/>
    <w:rsid w:val="000A64CC"/>
    <w:rsid w:val="000B4BF8"/>
    <w:rsid w:val="000C3EC5"/>
    <w:rsid w:val="000C633A"/>
    <w:rsid w:val="000C66B8"/>
    <w:rsid w:val="000C6795"/>
    <w:rsid w:val="000D15C2"/>
    <w:rsid w:val="000D6272"/>
    <w:rsid w:val="000E24DD"/>
    <w:rsid w:val="000F1F94"/>
    <w:rsid w:val="000F2CA1"/>
    <w:rsid w:val="000F37DA"/>
    <w:rsid w:val="000F4F8B"/>
    <w:rsid w:val="000F7495"/>
    <w:rsid w:val="00105EE9"/>
    <w:rsid w:val="00110BAA"/>
    <w:rsid w:val="00115435"/>
    <w:rsid w:val="00122CE8"/>
    <w:rsid w:val="00123555"/>
    <w:rsid w:val="0012367B"/>
    <w:rsid w:val="00132B7A"/>
    <w:rsid w:val="001342AC"/>
    <w:rsid w:val="00136E00"/>
    <w:rsid w:val="00141F29"/>
    <w:rsid w:val="00147CFE"/>
    <w:rsid w:val="001568C5"/>
    <w:rsid w:val="00170ECE"/>
    <w:rsid w:val="00174CB8"/>
    <w:rsid w:val="00181448"/>
    <w:rsid w:val="001854DB"/>
    <w:rsid w:val="001904A1"/>
    <w:rsid w:val="00190EFC"/>
    <w:rsid w:val="001953A0"/>
    <w:rsid w:val="00196601"/>
    <w:rsid w:val="001A15F9"/>
    <w:rsid w:val="001A2FEB"/>
    <w:rsid w:val="001A516B"/>
    <w:rsid w:val="001A78EF"/>
    <w:rsid w:val="001B01B4"/>
    <w:rsid w:val="001B555D"/>
    <w:rsid w:val="001B5DA4"/>
    <w:rsid w:val="001C0BB5"/>
    <w:rsid w:val="001C3D6E"/>
    <w:rsid w:val="001C4FD8"/>
    <w:rsid w:val="001D7245"/>
    <w:rsid w:val="001D7708"/>
    <w:rsid w:val="001D7B4D"/>
    <w:rsid w:val="001E0013"/>
    <w:rsid w:val="001E1914"/>
    <w:rsid w:val="001E5CBE"/>
    <w:rsid w:val="001E7912"/>
    <w:rsid w:val="001F1463"/>
    <w:rsid w:val="001F2EAC"/>
    <w:rsid w:val="001F520F"/>
    <w:rsid w:val="001F7FCD"/>
    <w:rsid w:val="00203836"/>
    <w:rsid w:val="0020422B"/>
    <w:rsid w:val="00205841"/>
    <w:rsid w:val="00205C2C"/>
    <w:rsid w:val="00213A02"/>
    <w:rsid w:val="00214D2F"/>
    <w:rsid w:val="002153A4"/>
    <w:rsid w:val="002176A9"/>
    <w:rsid w:val="0022078D"/>
    <w:rsid w:val="00221146"/>
    <w:rsid w:val="002270E7"/>
    <w:rsid w:val="0023484A"/>
    <w:rsid w:val="00234CBA"/>
    <w:rsid w:val="00241C37"/>
    <w:rsid w:val="00243FDE"/>
    <w:rsid w:val="002440A1"/>
    <w:rsid w:val="00245599"/>
    <w:rsid w:val="00255B98"/>
    <w:rsid w:val="002578A8"/>
    <w:rsid w:val="00264B5B"/>
    <w:rsid w:val="0026501F"/>
    <w:rsid w:val="00265272"/>
    <w:rsid w:val="00267386"/>
    <w:rsid w:val="002819E1"/>
    <w:rsid w:val="002847CA"/>
    <w:rsid w:val="002866AB"/>
    <w:rsid w:val="00293710"/>
    <w:rsid w:val="0029416A"/>
    <w:rsid w:val="002952E2"/>
    <w:rsid w:val="00295B73"/>
    <w:rsid w:val="0029643F"/>
    <w:rsid w:val="002A0102"/>
    <w:rsid w:val="002A1D2F"/>
    <w:rsid w:val="002A4076"/>
    <w:rsid w:val="002A51BC"/>
    <w:rsid w:val="002A562B"/>
    <w:rsid w:val="002A7B57"/>
    <w:rsid w:val="002B150D"/>
    <w:rsid w:val="002B195B"/>
    <w:rsid w:val="002B1AAC"/>
    <w:rsid w:val="002B265E"/>
    <w:rsid w:val="002B31AD"/>
    <w:rsid w:val="002B46DB"/>
    <w:rsid w:val="002C6398"/>
    <w:rsid w:val="002D0132"/>
    <w:rsid w:val="002D7F8C"/>
    <w:rsid w:val="002E34A7"/>
    <w:rsid w:val="002E3E5F"/>
    <w:rsid w:val="002E5DC1"/>
    <w:rsid w:val="002F2C4A"/>
    <w:rsid w:val="002F755F"/>
    <w:rsid w:val="00302BAB"/>
    <w:rsid w:val="00303913"/>
    <w:rsid w:val="00314B0D"/>
    <w:rsid w:val="00316C13"/>
    <w:rsid w:val="003206C5"/>
    <w:rsid w:val="00325E54"/>
    <w:rsid w:val="003275C2"/>
    <w:rsid w:val="003370B8"/>
    <w:rsid w:val="00340FEF"/>
    <w:rsid w:val="003422B6"/>
    <w:rsid w:val="00343957"/>
    <w:rsid w:val="00345087"/>
    <w:rsid w:val="003453B2"/>
    <w:rsid w:val="0034608E"/>
    <w:rsid w:val="003465F5"/>
    <w:rsid w:val="00352965"/>
    <w:rsid w:val="00354C91"/>
    <w:rsid w:val="00355A18"/>
    <w:rsid w:val="003610F1"/>
    <w:rsid w:val="00362251"/>
    <w:rsid w:val="00364575"/>
    <w:rsid w:val="00370F23"/>
    <w:rsid w:val="00372936"/>
    <w:rsid w:val="00376758"/>
    <w:rsid w:val="00381930"/>
    <w:rsid w:val="00381A60"/>
    <w:rsid w:val="00384FFE"/>
    <w:rsid w:val="0038691E"/>
    <w:rsid w:val="00386D23"/>
    <w:rsid w:val="00390F33"/>
    <w:rsid w:val="0039265F"/>
    <w:rsid w:val="00394C7B"/>
    <w:rsid w:val="00395A74"/>
    <w:rsid w:val="003A495A"/>
    <w:rsid w:val="003A5BDC"/>
    <w:rsid w:val="003A7B01"/>
    <w:rsid w:val="003B01C0"/>
    <w:rsid w:val="003B05B6"/>
    <w:rsid w:val="003B27FB"/>
    <w:rsid w:val="003B5A29"/>
    <w:rsid w:val="003B6687"/>
    <w:rsid w:val="003B7CD4"/>
    <w:rsid w:val="003C06A2"/>
    <w:rsid w:val="003C3571"/>
    <w:rsid w:val="003C4602"/>
    <w:rsid w:val="003D176D"/>
    <w:rsid w:val="003D3970"/>
    <w:rsid w:val="003E20A8"/>
    <w:rsid w:val="003E4A6E"/>
    <w:rsid w:val="003E4AD6"/>
    <w:rsid w:val="003E74CE"/>
    <w:rsid w:val="00401A06"/>
    <w:rsid w:val="00403F14"/>
    <w:rsid w:val="00403F63"/>
    <w:rsid w:val="00411BED"/>
    <w:rsid w:val="00420A6B"/>
    <w:rsid w:val="00427061"/>
    <w:rsid w:val="0042746E"/>
    <w:rsid w:val="0043104A"/>
    <w:rsid w:val="004332C3"/>
    <w:rsid w:val="00433CDF"/>
    <w:rsid w:val="00436FF4"/>
    <w:rsid w:val="00442948"/>
    <w:rsid w:val="00442DBA"/>
    <w:rsid w:val="00443012"/>
    <w:rsid w:val="0044344D"/>
    <w:rsid w:val="00447D38"/>
    <w:rsid w:val="004546AE"/>
    <w:rsid w:val="0045559A"/>
    <w:rsid w:val="004613DD"/>
    <w:rsid w:val="004618A8"/>
    <w:rsid w:val="00467A0F"/>
    <w:rsid w:val="00470278"/>
    <w:rsid w:val="004752FC"/>
    <w:rsid w:val="00485B6A"/>
    <w:rsid w:val="00486E3B"/>
    <w:rsid w:val="0048793A"/>
    <w:rsid w:val="00494BD7"/>
    <w:rsid w:val="004A03BB"/>
    <w:rsid w:val="004A15F5"/>
    <w:rsid w:val="004A2081"/>
    <w:rsid w:val="004A3444"/>
    <w:rsid w:val="004A5227"/>
    <w:rsid w:val="004A66BA"/>
    <w:rsid w:val="004B0262"/>
    <w:rsid w:val="004B02D2"/>
    <w:rsid w:val="004B4CB2"/>
    <w:rsid w:val="004C712A"/>
    <w:rsid w:val="004D13D0"/>
    <w:rsid w:val="004D459B"/>
    <w:rsid w:val="004D4A78"/>
    <w:rsid w:val="004D6D68"/>
    <w:rsid w:val="004E3C6E"/>
    <w:rsid w:val="004E4C2A"/>
    <w:rsid w:val="004E67F7"/>
    <w:rsid w:val="004F0B1F"/>
    <w:rsid w:val="004F53F4"/>
    <w:rsid w:val="004F55D2"/>
    <w:rsid w:val="005007AA"/>
    <w:rsid w:val="00514BB5"/>
    <w:rsid w:val="0052348C"/>
    <w:rsid w:val="005237B3"/>
    <w:rsid w:val="005249C9"/>
    <w:rsid w:val="0052557C"/>
    <w:rsid w:val="00526F16"/>
    <w:rsid w:val="00533EC2"/>
    <w:rsid w:val="00534605"/>
    <w:rsid w:val="00534C96"/>
    <w:rsid w:val="0053743A"/>
    <w:rsid w:val="005423FA"/>
    <w:rsid w:val="00550522"/>
    <w:rsid w:val="00553E44"/>
    <w:rsid w:val="00554C40"/>
    <w:rsid w:val="00555245"/>
    <w:rsid w:val="00561AB7"/>
    <w:rsid w:val="005630EB"/>
    <w:rsid w:val="005760D7"/>
    <w:rsid w:val="00584483"/>
    <w:rsid w:val="005869D0"/>
    <w:rsid w:val="0059269D"/>
    <w:rsid w:val="00593DB8"/>
    <w:rsid w:val="005A5532"/>
    <w:rsid w:val="005B04A6"/>
    <w:rsid w:val="005B121C"/>
    <w:rsid w:val="005C5EF1"/>
    <w:rsid w:val="005D4DC5"/>
    <w:rsid w:val="005D7436"/>
    <w:rsid w:val="005E2763"/>
    <w:rsid w:val="005E35CA"/>
    <w:rsid w:val="005F01C6"/>
    <w:rsid w:val="005F3C13"/>
    <w:rsid w:val="0060685D"/>
    <w:rsid w:val="00611F66"/>
    <w:rsid w:val="00613896"/>
    <w:rsid w:val="006141E2"/>
    <w:rsid w:val="0061457D"/>
    <w:rsid w:val="00614CEA"/>
    <w:rsid w:val="00617445"/>
    <w:rsid w:val="00623DA9"/>
    <w:rsid w:val="006264D6"/>
    <w:rsid w:val="00631E83"/>
    <w:rsid w:val="00632CBF"/>
    <w:rsid w:val="00633397"/>
    <w:rsid w:val="006357A5"/>
    <w:rsid w:val="00635949"/>
    <w:rsid w:val="0064145E"/>
    <w:rsid w:val="00651FFC"/>
    <w:rsid w:val="00654B93"/>
    <w:rsid w:val="00655B39"/>
    <w:rsid w:val="00663A5B"/>
    <w:rsid w:val="00666544"/>
    <w:rsid w:val="00667311"/>
    <w:rsid w:val="00670598"/>
    <w:rsid w:val="00670C42"/>
    <w:rsid w:val="00674389"/>
    <w:rsid w:val="00674DBD"/>
    <w:rsid w:val="006944B7"/>
    <w:rsid w:val="006A2BA3"/>
    <w:rsid w:val="006A6A67"/>
    <w:rsid w:val="006A763F"/>
    <w:rsid w:val="006B1F52"/>
    <w:rsid w:val="006B2983"/>
    <w:rsid w:val="006C0C1B"/>
    <w:rsid w:val="006C620F"/>
    <w:rsid w:val="006D030F"/>
    <w:rsid w:val="006D0984"/>
    <w:rsid w:val="006D0C41"/>
    <w:rsid w:val="006D6468"/>
    <w:rsid w:val="006D6F63"/>
    <w:rsid w:val="006D762D"/>
    <w:rsid w:val="006D7C1A"/>
    <w:rsid w:val="006E3D33"/>
    <w:rsid w:val="006E58D1"/>
    <w:rsid w:val="006E63D2"/>
    <w:rsid w:val="006E6889"/>
    <w:rsid w:val="006F3ED5"/>
    <w:rsid w:val="00702405"/>
    <w:rsid w:val="00702860"/>
    <w:rsid w:val="00702D14"/>
    <w:rsid w:val="0071188C"/>
    <w:rsid w:val="007173C2"/>
    <w:rsid w:val="007206A8"/>
    <w:rsid w:val="007274E1"/>
    <w:rsid w:val="00732720"/>
    <w:rsid w:val="00733821"/>
    <w:rsid w:val="0074217F"/>
    <w:rsid w:val="007455D7"/>
    <w:rsid w:val="0075216C"/>
    <w:rsid w:val="007522A4"/>
    <w:rsid w:val="00754716"/>
    <w:rsid w:val="00754BD2"/>
    <w:rsid w:val="00755457"/>
    <w:rsid w:val="00756A06"/>
    <w:rsid w:val="0076750E"/>
    <w:rsid w:val="00770BAF"/>
    <w:rsid w:val="00770E84"/>
    <w:rsid w:val="0077182F"/>
    <w:rsid w:val="007749E8"/>
    <w:rsid w:val="00775287"/>
    <w:rsid w:val="00777B33"/>
    <w:rsid w:val="00780ED3"/>
    <w:rsid w:val="0078465F"/>
    <w:rsid w:val="00791D45"/>
    <w:rsid w:val="00792344"/>
    <w:rsid w:val="007933F3"/>
    <w:rsid w:val="007942C8"/>
    <w:rsid w:val="007975C5"/>
    <w:rsid w:val="007A3AD0"/>
    <w:rsid w:val="007B3E4A"/>
    <w:rsid w:val="007B48F2"/>
    <w:rsid w:val="007B4F2B"/>
    <w:rsid w:val="007B59A0"/>
    <w:rsid w:val="007B59B3"/>
    <w:rsid w:val="007B709F"/>
    <w:rsid w:val="007C0B35"/>
    <w:rsid w:val="007C20D8"/>
    <w:rsid w:val="007C3B69"/>
    <w:rsid w:val="007C543A"/>
    <w:rsid w:val="007D4C83"/>
    <w:rsid w:val="007D5162"/>
    <w:rsid w:val="007D7826"/>
    <w:rsid w:val="007D7FA1"/>
    <w:rsid w:val="007E08EA"/>
    <w:rsid w:val="007E0CB0"/>
    <w:rsid w:val="007E1679"/>
    <w:rsid w:val="007E2F00"/>
    <w:rsid w:val="007E41E7"/>
    <w:rsid w:val="007E5C88"/>
    <w:rsid w:val="007F0D72"/>
    <w:rsid w:val="007F30DF"/>
    <w:rsid w:val="007F4602"/>
    <w:rsid w:val="007F54E5"/>
    <w:rsid w:val="00802BB4"/>
    <w:rsid w:val="0080540F"/>
    <w:rsid w:val="008065F2"/>
    <w:rsid w:val="00807C58"/>
    <w:rsid w:val="0081052E"/>
    <w:rsid w:val="008114B8"/>
    <w:rsid w:val="008205A2"/>
    <w:rsid w:val="00824E96"/>
    <w:rsid w:val="00825580"/>
    <w:rsid w:val="008319FF"/>
    <w:rsid w:val="00835A67"/>
    <w:rsid w:val="00836F10"/>
    <w:rsid w:val="0083742A"/>
    <w:rsid w:val="008374E2"/>
    <w:rsid w:val="0084084D"/>
    <w:rsid w:val="0085140C"/>
    <w:rsid w:val="00856904"/>
    <w:rsid w:val="00857634"/>
    <w:rsid w:val="008604FF"/>
    <w:rsid w:val="00861F02"/>
    <w:rsid w:val="00867BB7"/>
    <w:rsid w:val="00874F95"/>
    <w:rsid w:val="00875C9C"/>
    <w:rsid w:val="00876CE6"/>
    <w:rsid w:val="0087711D"/>
    <w:rsid w:val="00881885"/>
    <w:rsid w:val="00883C8A"/>
    <w:rsid w:val="00891D27"/>
    <w:rsid w:val="008922B5"/>
    <w:rsid w:val="00896C47"/>
    <w:rsid w:val="00896D51"/>
    <w:rsid w:val="00896E10"/>
    <w:rsid w:val="008A606D"/>
    <w:rsid w:val="008A784F"/>
    <w:rsid w:val="008B013C"/>
    <w:rsid w:val="008B07BB"/>
    <w:rsid w:val="008B78BB"/>
    <w:rsid w:val="008C27DA"/>
    <w:rsid w:val="008D1F66"/>
    <w:rsid w:val="008D3A0C"/>
    <w:rsid w:val="008D49C7"/>
    <w:rsid w:val="008D73FE"/>
    <w:rsid w:val="008E14CE"/>
    <w:rsid w:val="008E1D3A"/>
    <w:rsid w:val="008F17CE"/>
    <w:rsid w:val="008F36E7"/>
    <w:rsid w:val="008F42AF"/>
    <w:rsid w:val="008F52E6"/>
    <w:rsid w:val="0090091B"/>
    <w:rsid w:val="00903B04"/>
    <w:rsid w:val="00903DB2"/>
    <w:rsid w:val="0090623D"/>
    <w:rsid w:val="009107A7"/>
    <w:rsid w:val="00910D71"/>
    <w:rsid w:val="009126F5"/>
    <w:rsid w:val="00914EB6"/>
    <w:rsid w:val="00915907"/>
    <w:rsid w:val="00917498"/>
    <w:rsid w:val="009252AF"/>
    <w:rsid w:val="00926A0A"/>
    <w:rsid w:val="00931F9A"/>
    <w:rsid w:val="0093226A"/>
    <w:rsid w:val="00934444"/>
    <w:rsid w:val="00934900"/>
    <w:rsid w:val="00936030"/>
    <w:rsid w:val="00937BE2"/>
    <w:rsid w:val="009506CF"/>
    <w:rsid w:val="009516F5"/>
    <w:rsid w:val="009518DA"/>
    <w:rsid w:val="009529DE"/>
    <w:rsid w:val="00954B78"/>
    <w:rsid w:val="00954E9C"/>
    <w:rsid w:val="00956B95"/>
    <w:rsid w:val="009571B9"/>
    <w:rsid w:val="0096069F"/>
    <w:rsid w:val="009635E1"/>
    <w:rsid w:val="00965E08"/>
    <w:rsid w:val="00973C5D"/>
    <w:rsid w:val="00990D29"/>
    <w:rsid w:val="00992EC4"/>
    <w:rsid w:val="00992FCB"/>
    <w:rsid w:val="009A28D1"/>
    <w:rsid w:val="009A74D7"/>
    <w:rsid w:val="009A7FE2"/>
    <w:rsid w:val="009B3608"/>
    <w:rsid w:val="009B548D"/>
    <w:rsid w:val="009C0289"/>
    <w:rsid w:val="009C3C95"/>
    <w:rsid w:val="009D0328"/>
    <w:rsid w:val="009D261C"/>
    <w:rsid w:val="009D3AB9"/>
    <w:rsid w:val="009D65C4"/>
    <w:rsid w:val="009E1832"/>
    <w:rsid w:val="009E1E1D"/>
    <w:rsid w:val="009E1E40"/>
    <w:rsid w:val="009E599B"/>
    <w:rsid w:val="009E5FE0"/>
    <w:rsid w:val="009F04CC"/>
    <w:rsid w:val="00A00DBD"/>
    <w:rsid w:val="00A02DEB"/>
    <w:rsid w:val="00A11F20"/>
    <w:rsid w:val="00A12696"/>
    <w:rsid w:val="00A13D07"/>
    <w:rsid w:val="00A143EE"/>
    <w:rsid w:val="00A1718D"/>
    <w:rsid w:val="00A40D90"/>
    <w:rsid w:val="00A411D4"/>
    <w:rsid w:val="00A412B4"/>
    <w:rsid w:val="00A50E6D"/>
    <w:rsid w:val="00A634C6"/>
    <w:rsid w:val="00A6474A"/>
    <w:rsid w:val="00A66AE3"/>
    <w:rsid w:val="00A671FB"/>
    <w:rsid w:val="00A70544"/>
    <w:rsid w:val="00A84963"/>
    <w:rsid w:val="00A90697"/>
    <w:rsid w:val="00A91C57"/>
    <w:rsid w:val="00A93C41"/>
    <w:rsid w:val="00AB1E72"/>
    <w:rsid w:val="00AB24C6"/>
    <w:rsid w:val="00AB3826"/>
    <w:rsid w:val="00AB587A"/>
    <w:rsid w:val="00AC5B22"/>
    <w:rsid w:val="00AC659C"/>
    <w:rsid w:val="00AD06B0"/>
    <w:rsid w:val="00AD33E9"/>
    <w:rsid w:val="00AE2720"/>
    <w:rsid w:val="00AE3F25"/>
    <w:rsid w:val="00AE74A2"/>
    <w:rsid w:val="00AF138C"/>
    <w:rsid w:val="00AF1554"/>
    <w:rsid w:val="00AF2218"/>
    <w:rsid w:val="00B011FB"/>
    <w:rsid w:val="00B017BF"/>
    <w:rsid w:val="00B044FB"/>
    <w:rsid w:val="00B115BD"/>
    <w:rsid w:val="00B14E8D"/>
    <w:rsid w:val="00B22250"/>
    <w:rsid w:val="00B22536"/>
    <w:rsid w:val="00B25911"/>
    <w:rsid w:val="00B33981"/>
    <w:rsid w:val="00B33E74"/>
    <w:rsid w:val="00B34EAF"/>
    <w:rsid w:val="00B354BD"/>
    <w:rsid w:val="00B40518"/>
    <w:rsid w:val="00B45AA4"/>
    <w:rsid w:val="00B55A69"/>
    <w:rsid w:val="00B60736"/>
    <w:rsid w:val="00B62EDC"/>
    <w:rsid w:val="00B65395"/>
    <w:rsid w:val="00B656EA"/>
    <w:rsid w:val="00B675A6"/>
    <w:rsid w:val="00B718B2"/>
    <w:rsid w:val="00B77767"/>
    <w:rsid w:val="00B77B04"/>
    <w:rsid w:val="00B84EEE"/>
    <w:rsid w:val="00B873F8"/>
    <w:rsid w:val="00B87E42"/>
    <w:rsid w:val="00BA0EA7"/>
    <w:rsid w:val="00BA17F6"/>
    <w:rsid w:val="00BB29B6"/>
    <w:rsid w:val="00BC21F3"/>
    <w:rsid w:val="00BD0097"/>
    <w:rsid w:val="00BD22AF"/>
    <w:rsid w:val="00BD248F"/>
    <w:rsid w:val="00BD5616"/>
    <w:rsid w:val="00BD7C20"/>
    <w:rsid w:val="00BE4A11"/>
    <w:rsid w:val="00BE6B10"/>
    <w:rsid w:val="00BF298E"/>
    <w:rsid w:val="00BF5965"/>
    <w:rsid w:val="00BF5D48"/>
    <w:rsid w:val="00C00A85"/>
    <w:rsid w:val="00C04FB3"/>
    <w:rsid w:val="00C102CD"/>
    <w:rsid w:val="00C12E7D"/>
    <w:rsid w:val="00C200C8"/>
    <w:rsid w:val="00C25247"/>
    <w:rsid w:val="00C26541"/>
    <w:rsid w:val="00C2664C"/>
    <w:rsid w:val="00C306EF"/>
    <w:rsid w:val="00C3070A"/>
    <w:rsid w:val="00C325C8"/>
    <w:rsid w:val="00C3597B"/>
    <w:rsid w:val="00C4061F"/>
    <w:rsid w:val="00C428D0"/>
    <w:rsid w:val="00C45261"/>
    <w:rsid w:val="00C52989"/>
    <w:rsid w:val="00C537D8"/>
    <w:rsid w:val="00C55431"/>
    <w:rsid w:val="00C56D1B"/>
    <w:rsid w:val="00C83E6E"/>
    <w:rsid w:val="00C87DEE"/>
    <w:rsid w:val="00C90F5C"/>
    <w:rsid w:val="00C90FDF"/>
    <w:rsid w:val="00C914E9"/>
    <w:rsid w:val="00C92CBF"/>
    <w:rsid w:val="00C95D56"/>
    <w:rsid w:val="00C96C5F"/>
    <w:rsid w:val="00C97060"/>
    <w:rsid w:val="00CA19E3"/>
    <w:rsid w:val="00CA478A"/>
    <w:rsid w:val="00CA51A6"/>
    <w:rsid w:val="00CA55FE"/>
    <w:rsid w:val="00CA7B22"/>
    <w:rsid w:val="00CB152B"/>
    <w:rsid w:val="00CB29B4"/>
    <w:rsid w:val="00CB2F45"/>
    <w:rsid w:val="00CC5DAB"/>
    <w:rsid w:val="00CD21AC"/>
    <w:rsid w:val="00CD261D"/>
    <w:rsid w:val="00CD3A5C"/>
    <w:rsid w:val="00CE005F"/>
    <w:rsid w:val="00CE130B"/>
    <w:rsid w:val="00CE2557"/>
    <w:rsid w:val="00CE3EC9"/>
    <w:rsid w:val="00CF30CC"/>
    <w:rsid w:val="00CF36BE"/>
    <w:rsid w:val="00CF63B7"/>
    <w:rsid w:val="00D00495"/>
    <w:rsid w:val="00D0114E"/>
    <w:rsid w:val="00D01ED3"/>
    <w:rsid w:val="00D025BE"/>
    <w:rsid w:val="00D041F5"/>
    <w:rsid w:val="00D06461"/>
    <w:rsid w:val="00D131CE"/>
    <w:rsid w:val="00D22553"/>
    <w:rsid w:val="00D23851"/>
    <w:rsid w:val="00D26446"/>
    <w:rsid w:val="00D27D8E"/>
    <w:rsid w:val="00D27F2D"/>
    <w:rsid w:val="00D32C91"/>
    <w:rsid w:val="00D33FC3"/>
    <w:rsid w:val="00D37634"/>
    <w:rsid w:val="00D44A0D"/>
    <w:rsid w:val="00D4603B"/>
    <w:rsid w:val="00D50F9C"/>
    <w:rsid w:val="00D540C3"/>
    <w:rsid w:val="00D54F6E"/>
    <w:rsid w:val="00D55967"/>
    <w:rsid w:val="00D56746"/>
    <w:rsid w:val="00D60084"/>
    <w:rsid w:val="00D617F7"/>
    <w:rsid w:val="00D63745"/>
    <w:rsid w:val="00D65D99"/>
    <w:rsid w:val="00D65EF3"/>
    <w:rsid w:val="00D717FB"/>
    <w:rsid w:val="00D77849"/>
    <w:rsid w:val="00D8091B"/>
    <w:rsid w:val="00D842E5"/>
    <w:rsid w:val="00D8514C"/>
    <w:rsid w:val="00D85776"/>
    <w:rsid w:val="00D860AD"/>
    <w:rsid w:val="00D934B6"/>
    <w:rsid w:val="00D93CD9"/>
    <w:rsid w:val="00D95732"/>
    <w:rsid w:val="00D96463"/>
    <w:rsid w:val="00DA070F"/>
    <w:rsid w:val="00DA1702"/>
    <w:rsid w:val="00DA2078"/>
    <w:rsid w:val="00DA2D6D"/>
    <w:rsid w:val="00DA4251"/>
    <w:rsid w:val="00DA4276"/>
    <w:rsid w:val="00DA7177"/>
    <w:rsid w:val="00DB1218"/>
    <w:rsid w:val="00DB7780"/>
    <w:rsid w:val="00DC17FB"/>
    <w:rsid w:val="00DD2663"/>
    <w:rsid w:val="00DD58F5"/>
    <w:rsid w:val="00DD5AA4"/>
    <w:rsid w:val="00DD5BB3"/>
    <w:rsid w:val="00DE3928"/>
    <w:rsid w:val="00DE4192"/>
    <w:rsid w:val="00E01BBA"/>
    <w:rsid w:val="00E0583A"/>
    <w:rsid w:val="00E07649"/>
    <w:rsid w:val="00E0779D"/>
    <w:rsid w:val="00E123EC"/>
    <w:rsid w:val="00E132A4"/>
    <w:rsid w:val="00E14E35"/>
    <w:rsid w:val="00E22363"/>
    <w:rsid w:val="00E24D72"/>
    <w:rsid w:val="00E30D6E"/>
    <w:rsid w:val="00E339D8"/>
    <w:rsid w:val="00E34209"/>
    <w:rsid w:val="00E3454F"/>
    <w:rsid w:val="00E41536"/>
    <w:rsid w:val="00E42917"/>
    <w:rsid w:val="00E621AA"/>
    <w:rsid w:val="00E63FAA"/>
    <w:rsid w:val="00E6498E"/>
    <w:rsid w:val="00E649B1"/>
    <w:rsid w:val="00E72727"/>
    <w:rsid w:val="00E7761B"/>
    <w:rsid w:val="00E77C03"/>
    <w:rsid w:val="00E8555E"/>
    <w:rsid w:val="00E858FD"/>
    <w:rsid w:val="00E951D0"/>
    <w:rsid w:val="00E95941"/>
    <w:rsid w:val="00EB54D2"/>
    <w:rsid w:val="00EB797E"/>
    <w:rsid w:val="00EC1D2E"/>
    <w:rsid w:val="00ED0390"/>
    <w:rsid w:val="00ED0B98"/>
    <w:rsid w:val="00ED16EC"/>
    <w:rsid w:val="00ED1C8C"/>
    <w:rsid w:val="00ED4E89"/>
    <w:rsid w:val="00ED6796"/>
    <w:rsid w:val="00ED6A8C"/>
    <w:rsid w:val="00ED7839"/>
    <w:rsid w:val="00EE335D"/>
    <w:rsid w:val="00EF01A3"/>
    <w:rsid w:val="00EF15B2"/>
    <w:rsid w:val="00F15960"/>
    <w:rsid w:val="00F16933"/>
    <w:rsid w:val="00F22BB6"/>
    <w:rsid w:val="00F24280"/>
    <w:rsid w:val="00F24C1A"/>
    <w:rsid w:val="00F31EC7"/>
    <w:rsid w:val="00F32332"/>
    <w:rsid w:val="00F33F26"/>
    <w:rsid w:val="00F34A11"/>
    <w:rsid w:val="00F45B2E"/>
    <w:rsid w:val="00F46828"/>
    <w:rsid w:val="00F51C1B"/>
    <w:rsid w:val="00F523A7"/>
    <w:rsid w:val="00F52F0D"/>
    <w:rsid w:val="00F57615"/>
    <w:rsid w:val="00F60BA3"/>
    <w:rsid w:val="00F64AEF"/>
    <w:rsid w:val="00F67D9A"/>
    <w:rsid w:val="00F70830"/>
    <w:rsid w:val="00F75B3B"/>
    <w:rsid w:val="00F773A1"/>
    <w:rsid w:val="00F80F8C"/>
    <w:rsid w:val="00F81751"/>
    <w:rsid w:val="00F81CED"/>
    <w:rsid w:val="00F8344A"/>
    <w:rsid w:val="00F83EBA"/>
    <w:rsid w:val="00F91515"/>
    <w:rsid w:val="00F92DC1"/>
    <w:rsid w:val="00FA14C6"/>
    <w:rsid w:val="00FA2B6F"/>
    <w:rsid w:val="00FA409C"/>
    <w:rsid w:val="00FA75F8"/>
    <w:rsid w:val="00FB471B"/>
    <w:rsid w:val="00FB50B4"/>
    <w:rsid w:val="00FB51DE"/>
    <w:rsid w:val="00FB5AEC"/>
    <w:rsid w:val="00FB60A6"/>
    <w:rsid w:val="00FC158E"/>
    <w:rsid w:val="00FC3313"/>
    <w:rsid w:val="00FC38DC"/>
    <w:rsid w:val="00FD063A"/>
    <w:rsid w:val="00FD2D10"/>
    <w:rsid w:val="00FD2F67"/>
    <w:rsid w:val="00FD3AD5"/>
    <w:rsid w:val="00FD4EB4"/>
    <w:rsid w:val="00FD7A9C"/>
    <w:rsid w:val="00FD7CE1"/>
    <w:rsid w:val="00FE6932"/>
    <w:rsid w:val="00FF023A"/>
    <w:rsid w:val="00FF13C2"/>
    <w:rsid w:val="00FF280C"/>
    <w:rsid w:val="00FF7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9EB6FF"/>
  <w15:chartTrackingRefBased/>
  <w15:docId w15:val="{9FEB3D4F-D230-4A31-ACE6-10DCADF16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ard">
    <w:name w:val="Normal"/>
    <w:qFormat/>
    <w:rsid w:val="004A03BB"/>
  </w:style>
  <w:style w:type="paragraph" w:styleId="Kop1">
    <w:name w:val="heading 1"/>
    <w:basedOn w:val="Standaard"/>
    <w:next w:val="Standaard"/>
    <w:link w:val="Kop1Char"/>
    <w:uiPriority w:val="9"/>
    <w:qFormat/>
    <w:rsid w:val="00190EFC"/>
    <w:pPr>
      <w:keepNext/>
      <w:keepLines/>
      <w:numPr>
        <w:numId w:val="2"/>
      </w:numPr>
      <w:spacing w:before="240" w:after="0"/>
      <w:outlineLvl w:val="0"/>
    </w:pPr>
    <w:rPr>
      <w:rFonts w:asciiTheme="majorHAnsi" w:eastAsiaTheme="majorEastAsia" w:hAnsiTheme="majorHAnsi" w:cstheme="majorBidi"/>
      <w:b/>
      <w:color w:val="2E74B5" w:themeColor="accent1" w:themeShade="BF"/>
      <w:sz w:val="26"/>
      <w:szCs w:val="32"/>
    </w:rPr>
  </w:style>
  <w:style w:type="paragraph" w:styleId="Kop2">
    <w:name w:val="heading 2"/>
    <w:basedOn w:val="Standaard"/>
    <w:next w:val="Standaard"/>
    <w:link w:val="Kop2Char"/>
    <w:uiPriority w:val="9"/>
    <w:unhideWhenUsed/>
    <w:qFormat/>
    <w:rsid w:val="00190EFC"/>
    <w:pPr>
      <w:keepNext/>
      <w:keepLines/>
      <w:numPr>
        <w:ilvl w:val="1"/>
        <w:numId w:val="2"/>
      </w:numPr>
      <w:spacing w:before="40" w:after="0"/>
      <w:outlineLvl w:val="1"/>
    </w:pPr>
    <w:rPr>
      <w:rFonts w:asciiTheme="majorHAnsi" w:eastAsiaTheme="majorEastAsia" w:hAnsiTheme="majorHAnsi" w:cstheme="majorBidi"/>
      <w:b/>
      <w:i/>
      <w:color w:val="5B9BD5" w:themeColor="accent1"/>
      <w:sz w:val="24"/>
      <w:szCs w:val="26"/>
    </w:rPr>
  </w:style>
  <w:style w:type="paragraph" w:styleId="Kop3">
    <w:name w:val="heading 3"/>
    <w:basedOn w:val="Standaard"/>
    <w:next w:val="Standaard"/>
    <w:link w:val="Kop3Char"/>
    <w:uiPriority w:val="9"/>
    <w:unhideWhenUsed/>
    <w:qFormat/>
    <w:rsid w:val="002A4076"/>
    <w:pPr>
      <w:keepNext/>
      <w:keepLines/>
      <w:numPr>
        <w:ilvl w:val="2"/>
        <w:numId w:val="2"/>
      </w:numPr>
      <w:spacing w:before="40" w:after="0"/>
      <w:ind w:left="720"/>
      <w:outlineLvl w:val="2"/>
    </w:pPr>
    <w:rPr>
      <w:rFonts w:asciiTheme="majorHAnsi" w:eastAsiaTheme="majorEastAsia" w:hAnsiTheme="majorHAnsi" w:cstheme="majorBidi"/>
      <w:color w:val="1F4D78" w:themeColor="accent1" w:themeShade="7F"/>
      <w:sz w:val="24"/>
      <w:szCs w:val="24"/>
    </w:rPr>
  </w:style>
  <w:style w:type="paragraph" w:styleId="Kop4">
    <w:name w:val="heading 4"/>
    <w:basedOn w:val="Standaard"/>
    <w:next w:val="Standaard"/>
    <w:link w:val="Kop4Char"/>
    <w:uiPriority w:val="9"/>
    <w:unhideWhenUsed/>
    <w:qFormat/>
    <w:rsid w:val="002D7F8C"/>
    <w:pPr>
      <w:keepNext/>
      <w:keepLines/>
      <w:numPr>
        <w:ilvl w:val="3"/>
        <w:numId w:val="2"/>
      </w:numPr>
      <w:spacing w:before="40" w:after="0"/>
      <w:outlineLvl w:val="3"/>
    </w:pPr>
    <w:rPr>
      <w:rFonts w:asciiTheme="majorHAnsi" w:eastAsiaTheme="majorEastAsia" w:hAnsiTheme="majorHAnsi" w:cstheme="majorBidi"/>
      <w:i/>
      <w:iCs/>
      <w:color w:val="2E74B5" w:themeColor="accent1" w:themeShade="BF"/>
    </w:rPr>
  </w:style>
  <w:style w:type="paragraph" w:styleId="Kop5">
    <w:name w:val="heading 5"/>
    <w:basedOn w:val="Standaard"/>
    <w:next w:val="Standaard"/>
    <w:link w:val="Kop5Char"/>
    <w:uiPriority w:val="9"/>
    <w:semiHidden/>
    <w:unhideWhenUsed/>
    <w:qFormat/>
    <w:rsid w:val="00355A18"/>
    <w:pPr>
      <w:keepNext/>
      <w:keepLines/>
      <w:numPr>
        <w:ilvl w:val="4"/>
        <w:numId w:val="2"/>
      </w:numPr>
      <w:spacing w:before="40" w:after="0"/>
      <w:outlineLvl w:val="4"/>
    </w:pPr>
    <w:rPr>
      <w:rFonts w:asciiTheme="majorHAnsi" w:eastAsiaTheme="majorEastAsia" w:hAnsiTheme="majorHAnsi" w:cstheme="majorBidi"/>
      <w:color w:val="2E74B5" w:themeColor="accent1" w:themeShade="BF"/>
    </w:rPr>
  </w:style>
  <w:style w:type="paragraph" w:styleId="Kop6">
    <w:name w:val="heading 6"/>
    <w:basedOn w:val="Standaard"/>
    <w:next w:val="Standaard"/>
    <w:link w:val="Kop6Char"/>
    <w:uiPriority w:val="9"/>
    <w:semiHidden/>
    <w:unhideWhenUsed/>
    <w:qFormat/>
    <w:rsid w:val="00355A18"/>
    <w:pPr>
      <w:keepNext/>
      <w:keepLines/>
      <w:numPr>
        <w:ilvl w:val="5"/>
        <w:numId w:val="2"/>
      </w:numPr>
      <w:spacing w:before="40" w:after="0"/>
      <w:outlineLvl w:val="5"/>
    </w:pPr>
    <w:rPr>
      <w:rFonts w:asciiTheme="majorHAnsi" w:eastAsiaTheme="majorEastAsia" w:hAnsiTheme="majorHAnsi" w:cstheme="majorBidi"/>
      <w:color w:val="1F4D78" w:themeColor="accent1" w:themeShade="7F"/>
    </w:rPr>
  </w:style>
  <w:style w:type="paragraph" w:styleId="Kop7">
    <w:name w:val="heading 7"/>
    <w:basedOn w:val="Standaard"/>
    <w:next w:val="Standaard"/>
    <w:link w:val="Kop7Char"/>
    <w:uiPriority w:val="9"/>
    <w:semiHidden/>
    <w:unhideWhenUsed/>
    <w:qFormat/>
    <w:rsid w:val="00355A18"/>
    <w:pPr>
      <w:keepNext/>
      <w:keepLines/>
      <w:numPr>
        <w:ilvl w:val="6"/>
        <w:numId w:val="2"/>
      </w:numPr>
      <w:spacing w:before="40" w:after="0"/>
      <w:outlineLvl w:val="6"/>
    </w:pPr>
    <w:rPr>
      <w:rFonts w:asciiTheme="majorHAnsi" w:eastAsiaTheme="majorEastAsia" w:hAnsiTheme="majorHAnsi" w:cstheme="majorBidi"/>
      <w:i/>
      <w:iCs/>
      <w:color w:val="1F4D78" w:themeColor="accent1" w:themeShade="7F"/>
    </w:rPr>
  </w:style>
  <w:style w:type="paragraph" w:styleId="Kop8">
    <w:name w:val="heading 8"/>
    <w:basedOn w:val="Standaard"/>
    <w:next w:val="Standaard"/>
    <w:link w:val="Kop8Char"/>
    <w:uiPriority w:val="9"/>
    <w:semiHidden/>
    <w:unhideWhenUsed/>
    <w:qFormat/>
    <w:rsid w:val="00355A18"/>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355A18"/>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4D4A78"/>
    <w:rPr>
      <w:color w:val="0563C1" w:themeColor="hyperlink"/>
      <w:u w:val="single"/>
    </w:rPr>
  </w:style>
  <w:style w:type="character" w:customStyle="1" w:styleId="Kop1Char">
    <w:name w:val="Kop 1 Char"/>
    <w:basedOn w:val="Standaardalinea-lettertype"/>
    <w:link w:val="Kop1"/>
    <w:uiPriority w:val="9"/>
    <w:rsid w:val="00190EFC"/>
    <w:rPr>
      <w:rFonts w:asciiTheme="majorHAnsi" w:eastAsiaTheme="majorEastAsia" w:hAnsiTheme="majorHAnsi" w:cstheme="majorBidi"/>
      <w:b/>
      <w:color w:val="2E74B5" w:themeColor="accent1" w:themeShade="BF"/>
      <w:sz w:val="26"/>
      <w:szCs w:val="32"/>
    </w:rPr>
  </w:style>
  <w:style w:type="paragraph" w:styleId="Koptekst">
    <w:name w:val="header"/>
    <w:basedOn w:val="Standaard"/>
    <w:link w:val="KoptekstChar"/>
    <w:uiPriority w:val="99"/>
    <w:unhideWhenUsed/>
    <w:rsid w:val="00CC5DAB"/>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CC5DAB"/>
  </w:style>
  <w:style w:type="paragraph" w:styleId="Voettekst">
    <w:name w:val="footer"/>
    <w:basedOn w:val="Standaard"/>
    <w:link w:val="VoettekstChar"/>
    <w:uiPriority w:val="99"/>
    <w:unhideWhenUsed/>
    <w:rsid w:val="00CC5DAB"/>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CC5DAB"/>
  </w:style>
  <w:style w:type="paragraph" w:styleId="Lijstalinea">
    <w:name w:val="List Paragraph"/>
    <w:basedOn w:val="Standaard"/>
    <w:uiPriority w:val="34"/>
    <w:qFormat/>
    <w:rsid w:val="008D3A0C"/>
    <w:pPr>
      <w:ind w:left="720"/>
      <w:contextualSpacing/>
    </w:pPr>
  </w:style>
  <w:style w:type="character" w:styleId="Verwijzingopmerking">
    <w:name w:val="annotation reference"/>
    <w:basedOn w:val="Standaardalinea-lettertype"/>
    <w:uiPriority w:val="99"/>
    <w:semiHidden/>
    <w:unhideWhenUsed/>
    <w:rsid w:val="008D3A0C"/>
    <w:rPr>
      <w:sz w:val="16"/>
      <w:szCs w:val="16"/>
    </w:rPr>
  </w:style>
  <w:style w:type="paragraph" w:styleId="Tekstopmerking">
    <w:name w:val="annotation text"/>
    <w:basedOn w:val="Standaard"/>
    <w:link w:val="TekstopmerkingChar"/>
    <w:uiPriority w:val="99"/>
    <w:semiHidden/>
    <w:unhideWhenUsed/>
    <w:rsid w:val="008D3A0C"/>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8D3A0C"/>
    <w:rPr>
      <w:sz w:val="20"/>
      <w:szCs w:val="20"/>
    </w:rPr>
  </w:style>
  <w:style w:type="paragraph" w:styleId="Onderwerpvanopmerking">
    <w:name w:val="annotation subject"/>
    <w:basedOn w:val="Tekstopmerking"/>
    <w:next w:val="Tekstopmerking"/>
    <w:link w:val="OnderwerpvanopmerkingChar"/>
    <w:uiPriority w:val="99"/>
    <w:semiHidden/>
    <w:unhideWhenUsed/>
    <w:rsid w:val="008D3A0C"/>
    <w:rPr>
      <w:b/>
      <w:bCs/>
    </w:rPr>
  </w:style>
  <w:style w:type="character" w:customStyle="1" w:styleId="OnderwerpvanopmerkingChar">
    <w:name w:val="Onderwerp van opmerking Char"/>
    <w:basedOn w:val="TekstopmerkingChar"/>
    <w:link w:val="Onderwerpvanopmerking"/>
    <w:uiPriority w:val="99"/>
    <w:semiHidden/>
    <w:rsid w:val="008D3A0C"/>
    <w:rPr>
      <w:b/>
      <w:bCs/>
      <w:sz w:val="20"/>
      <w:szCs w:val="20"/>
    </w:rPr>
  </w:style>
  <w:style w:type="paragraph" w:styleId="Revisie">
    <w:name w:val="Revision"/>
    <w:hidden/>
    <w:uiPriority w:val="99"/>
    <w:semiHidden/>
    <w:rsid w:val="008D3A0C"/>
    <w:pPr>
      <w:spacing w:after="0" w:line="240" w:lineRule="auto"/>
    </w:pPr>
  </w:style>
  <w:style w:type="paragraph" w:styleId="Ballontekst">
    <w:name w:val="Balloon Text"/>
    <w:basedOn w:val="Standaard"/>
    <w:link w:val="BallontekstChar"/>
    <w:uiPriority w:val="99"/>
    <w:semiHidden/>
    <w:unhideWhenUsed/>
    <w:rsid w:val="008D3A0C"/>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D3A0C"/>
    <w:rPr>
      <w:rFonts w:ascii="Segoe UI" w:hAnsi="Segoe UI" w:cs="Segoe UI"/>
      <w:sz w:val="18"/>
      <w:szCs w:val="18"/>
    </w:rPr>
  </w:style>
  <w:style w:type="paragraph" w:styleId="Geenafstand">
    <w:name w:val="No Spacing"/>
    <w:uiPriority w:val="1"/>
    <w:qFormat/>
    <w:rsid w:val="0053743A"/>
    <w:pPr>
      <w:spacing w:after="0" w:line="240" w:lineRule="auto"/>
    </w:pPr>
  </w:style>
  <w:style w:type="character" w:customStyle="1" w:styleId="Kop2Char">
    <w:name w:val="Kop 2 Char"/>
    <w:basedOn w:val="Standaardalinea-lettertype"/>
    <w:link w:val="Kop2"/>
    <w:uiPriority w:val="9"/>
    <w:rsid w:val="00190EFC"/>
    <w:rPr>
      <w:rFonts w:asciiTheme="majorHAnsi" w:eastAsiaTheme="majorEastAsia" w:hAnsiTheme="majorHAnsi" w:cstheme="majorBidi"/>
      <w:b/>
      <w:i/>
      <w:color w:val="5B9BD5" w:themeColor="accent1"/>
      <w:sz w:val="24"/>
      <w:szCs w:val="26"/>
    </w:rPr>
  </w:style>
  <w:style w:type="paragraph" w:styleId="Kopvaninhoudsopgave">
    <w:name w:val="TOC Heading"/>
    <w:basedOn w:val="Kop1"/>
    <w:next w:val="Standaard"/>
    <w:uiPriority w:val="39"/>
    <w:unhideWhenUsed/>
    <w:qFormat/>
    <w:rsid w:val="004A03BB"/>
    <w:pPr>
      <w:outlineLvl w:val="9"/>
    </w:pPr>
    <w:rPr>
      <w:b w:val="0"/>
      <w:sz w:val="32"/>
      <w:lang w:val="en-US"/>
    </w:rPr>
  </w:style>
  <w:style w:type="paragraph" w:styleId="Inhopg1">
    <w:name w:val="toc 1"/>
    <w:basedOn w:val="Standaard"/>
    <w:next w:val="Standaard"/>
    <w:autoRedefine/>
    <w:uiPriority w:val="39"/>
    <w:unhideWhenUsed/>
    <w:rsid w:val="00B77767"/>
    <w:pPr>
      <w:tabs>
        <w:tab w:val="left" w:pos="440"/>
        <w:tab w:val="right" w:leader="dot" w:pos="9720"/>
      </w:tabs>
      <w:spacing w:after="100"/>
    </w:pPr>
  </w:style>
  <w:style w:type="paragraph" w:styleId="Inhopg2">
    <w:name w:val="toc 2"/>
    <w:basedOn w:val="Standaard"/>
    <w:next w:val="Standaard"/>
    <w:autoRedefine/>
    <w:uiPriority w:val="39"/>
    <w:unhideWhenUsed/>
    <w:rsid w:val="004A03BB"/>
    <w:pPr>
      <w:spacing w:after="100"/>
      <w:ind w:left="220"/>
    </w:pPr>
  </w:style>
  <w:style w:type="table" w:styleId="Tabelraster">
    <w:name w:val="Table Grid"/>
    <w:basedOn w:val="Standaardtabel"/>
    <w:uiPriority w:val="59"/>
    <w:rsid w:val="004E4C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unhideWhenUsed/>
    <w:rsid w:val="00190EF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Voetnoottekst">
    <w:name w:val="footnote text"/>
    <w:basedOn w:val="Standaard"/>
    <w:link w:val="VoetnoottekstChar"/>
    <w:uiPriority w:val="99"/>
    <w:semiHidden/>
    <w:unhideWhenUsed/>
    <w:rsid w:val="00190EFC"/>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190EFC"/>
    <w:rPr>
      <w:sz w:val="20"/>
      <w:szCs w:val="20"/>
    </w:rPr>
  </w:style>
  <w:style w:type="character" w:styleId="Voetnootmarkering">
    <w:name w:val="footnote reference"/>
    <w:basedOn w:val="Standaardalinea-lettertype"/>
    <w:uiPriority w:val="99"/>
    <w:semiHidden/>
    <w:unhideWhenUsed/>
    <w:rsid w:val="00190EFC"/>
    <w:rPr>
      <w:vertAlign w:val="superscript"/>
    </w:rPr>
  </w:style>
  <w:style w:type="character" w:customStyle="1" w:styleId="Kop3Char">
    <w:name w:val="Kop 3 Char"/>
    <w:basedOn w:val="Standaardalinea-lettertype"/>
    <w:link w:val="Kop3"/>
    <w:uiPriority w:val="9"/>
    <w:rsid w:val="002A4076"/>
    <w:rPr>
      <w:rFonts w:asciiTheme="majorHAnsi" w:eastAsiaTheme="majorEastAsia" w:hAnsiTheme="majorHAnsi" w:cstheme="majorBidi"/>
      <w:color w:val="1F4D78" w:themeColor="accent1" w:themeShade="7F"/>
      <w:sz w:val="24"/>
      <w:szCs w:val="24"/>
    </w:rPr>
  </w:style>
  <w:style w:type="paragraph" w:styleId="Inhopg3">
    <w:name w:val="toc 3"/>
    <w:basedOn w:val="Standaard"/>
    <w:next w:val="Standaard"/>
    <w:autoRedefine/>
    <w:uiPriority w:val="39"/>
    <w:unhideWhenUsed/>
    <w:rsid w:val="002A562B"/>
    <w:pPr>
      <w:spacing w:after="100"/>
      <w:ind w:left="440"/>
    </w:pPr>
  </w:style>
  <w:style w:type="character" w:styleId="Zwaar">
    <w:name w:val="Strong"/>
    <w:basedOn w:val="Standaardalinea-lettertype"/>
    <w:uiPriority w:val="22"/>
    <w:qFormat/>
    <w:rsid w:val="00867BB7"/>
    <w:rPr>
      <w:b/>
      <w:bCs/>
    </w:rPr>
  </w:style>
  <w:style w:type="character" w:customStyle="1" w:styleId="Kop4Char">
    <w:name w:val="Kop 4 Char"/>
    <w:basedOn w:val="Standaardalinea-lettertype"/>
    <w:link w:val="Kop4"/>
    <w:uiPriority w:val="9"/>
    <w:rsid w:val="002D7F8C"/>
    <w:rPr>
      <w:rFonts w:asciiTheme="majorHAnsi" w:eastAsiaTheme="majorEastAsia" w:hAnsiTheme="majorHAnsi" w:cstheme="majorBidi"/>
      <w:i/>
      <w:iCs/>
      <w:color w:val="2E74B5" w:themeColor="accent1" w:themeShade="BF"/>
    </w:rPr>
  </w:style>
  <w:style w:type="table" w:styleId="Rastertabel4-Accent5">
    <w:name w:val="Grid Table 4 Accent 5"/>
    <w:basedOn w:val="Standaardtabel"/>
    <w:uiPriority w:val="49"/>
    <w:rsid w:val="00F51C1B"/>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Default">
    <w:name w:val="Default"/>
    <w:rsid w:val="00B87E42"/>
    <w:pPr>
      <w:autoSpaceDE w:val="0"/>
      <w:autoSpaceDN w:val="0"/>
      <w:adjustRightInd w:val="0"/>
      <w:spacing w:after="0" w:line="240" w:lineRule="auto"/>
    </w:pPr>
    <w:rPr>
      <w:rFonts w:ascii="Arial" w:hAnsi="Arial" w:cs="Arial"/>
      <w:color w:val="000000"/>
      <w:sz w:val="24"/>
      <w:szCs w:val="24"/>
      <w:lang w:val="en-US"/>
    </w:rPr>
  </w:style>
  <w:style w:type="character" w:styleId="GevolgdeHyperlink">
    <w:name w:val="FollowedHyperlink"/>
    <w:basedOn w:val="Standaardalinea-lettertype"/>
    <w:uiPriority w:val="99"/>
    <w:semiHidden/>
    <w:unhideWhenUsed/>
    <w:rsid w:val="00A50E6D"/>
    <w:rPr>
      <w:color w:val="954F72" w:themeColor="followedHyperlink"/>
      <w:u w:val="single"/>
    </w:rPr>
  </w:style>
  <w:style w:type="character" w:customStyle="1" w:styleId="y0nh2b">
    <w:name w:val="y0nh2b"/>
    <w:basedOn w:val="Standaardalinea-lettertype"/>
    <w:rsid w:val="00A50E6D"/>
  </w:style>
  <w:style w:type="character" w:styleId="Vermelding">
    <w:name w:val="Mention"/>
    <w:basedOn w:val="Standaardalinea-lettertype"/>
    <w:uiPriority w:val="99"/>
    <w:semiHidden/>
    <w:unhideWhenUsed/>
    <w:rsid w:val="000C3EC5"/>
    <w:rPr>
      <w:color w:val="2B579A"/>
      <w:shd w:val="clear" w:color="auto" w:fill="E6E6E6"/>
    </w:rPr>
  </w:style>
  <w:style w:type="character" w:customStyle="1" w:styleId="Kop5Char">
    <w:name w:val="Kop 5 Char"/>
    <w:basedOn w:val="Standaardalinea-lettertype"/>
    <w:link w:val="Kop5"/>
    <w:uiPriority w:val="9"/>
    <w:semiHidden/>
    <w:rsid w:val="00355A18"/>
    <w:rPr>
      <w:rFonts w:asciiTheme="majorHAnsi" w:eastAsiaTheme="majorEastAsia" w:hAnsiTheme="majorHAnsi" w:cstheme="majorBidi"/>
      <w:color w:val="2E74B5" w:themeColor="accent1" w:themeShade="BF"/>
    </w:rPr>
  </w:style>
  <w:style w:type="character" w:customStyle="1" w:styleId="Kop6Char">
    <w:name w:val="Kop 6 Char"/>
    <w:basedOn w:val="Standaardalinea-lettertype"/>
    <w:link w:val="Kop6"/>
    <w:uiPriority w:val="9"/>
    <w:semiHidden/>
    <w:rsid w:val="00355A18"/>
    <w:rPr>
      <w:rFonts w:asciiTheme="majorHAnsi" w:eastAsiaTheme="majorEastAsia" w:hAnsiTheme="majorHAnsi" w:cstheme="majorBidi"/>
      <w:color w:val="1F4D78" w:themeColor="accent1" w:themeShade="7F"/>
    </w:rPr>
  </w:style>
  <w:style w:type="character" w:customStyle="1" w:styleId="Kop7Char">
    <w:name w:val="Kop 7 Char"/>
    <w:basedOn w:val="Standaardalinea-lettertype"/>
    <w:link w:val="Kop7"/>
    <w:uiPriority w:val="9"/>
    <w:semiHidden/>
    <w:rsid w:val="00355A18"/>
    <w:rPr>
      <w:rFonts w:asciiTheme="majorHAnsi" w:eastAsiaTheme="majorEastAsia" w:hAnsiTheme="majorHAnsi" w:cstheme="majorBidi"/>
      <w:i/>
      <w:iCs/>
      <w:color w:val="1F4D78" w:themeColor="accent1" w:themeShade="7F"/>
    </w:rPr>
  </w:style>
  <w:style w:type="character" w:customStyle="1" w:styleId="Kop8Char">
    <w:name w:val="Kop 8 Char"/>
    <w:basedOn w:val="Standaardalinea-lettertype"/>
    <w:link w:val="Kop8"/>
    <w:uiPriority w:val="9"/>
    <w:semiHidden/>
    <w:rsid w:val="00355A18"/>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355A18"/>
    <w:rPr>
      <w:rFonts w:asciiTheme="majorHAnsi" w:eastAsiaTheme="majorEastAsia" w:hAnsiTheme="majorHAnsi" w:cstheme="majorBidi"/>
      <w:i/>
      <w:iCs/>
      <w:color w:val="272727" w:themeColor="text1" w:themeTint="D8"/>
      <w:sz w:val="21"/>
      <w:szCs w:val="21"/>
    </w:rPr>
  </w:style>
  <w:style w:type="character" w:styleId="Onopgelostemelding">
    <w:name w:val="Unresolved Mention"/>
    <w:basedOn w:val="Standaardalinea-lettertype"/>
    <w:uiPriority w:val="99"/>
    <w:rsid w:val="001154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3704411">
      <w:bodyDiv w:val="1"/>
      <w:marLeft w:val="0"/>
      <w:marRight w:val="0"/>
      <w:marTop w:val="0"/>
      <w:marBottom w:val="0"/>
      <w:divBdr>
        <w:top w:val="none" w:sz="0" w:space="0" w:color="auto"/>
        <w:left w:val="none" w:sz="0" w:space="0" w:color="auto"/>
        <w:bottom w:val="none" w:sz="0" w:space="0" w:color="auto"/>
        <w:right w:val="none" w:sz="0" w:space="0" w:color="auto"/>
      </w:divBdr>
    </w:div>
    <w:div w:id="237594739">
      <w:bodyDiv w:val="1"/>
      <w:marLeft w:val="0"/>
      <w:marRight w:val="0"/>
      <w:marTop w:val="0"/>
      <w:marBottom w:val="0"/>
      <w:divBdr>
        <w:top w:val="none" w:sz="0" w:space="0" w:color="auto"/>
        <w:left w:val="none" w:sz="0" w:space="0" w:color="auto"/>
        <w:bottom w:val="none" w:sz="0" w:space="0" w:color="auto"/>
        <w:right w:val="none" w:sz="0" w:space="0" w:color="auto"/>
      </w:divBdr>
    </w:div>
    <w:div w:id="341981255">
      <w:bodyDiv w:val="1"/>
      <w:marLeft w:val="0"/>
      <w:marRight w:val="0"/>
      <w:marTop w:val="0"/>
      <w:marBottom w:val="0"/>
      <w:divBdr>
        <w:top w:val="none" w:sz="0" w:space="0" w:color="auto"/>
        <w:left w:val="none" w:sz="0" w:space="0" w:color="auto"/>
        <w:bottom w:val="none" w:sz="0" w:space="0" w:color="auto"/>
        <w:right w:val="none" w:sz="0" w:space="0" w:color="auto"/>
      </w:divBdr>
      <w:divsChild>
        <w:div w:id="14812640">
          <w:marLeft w:val="562"/>
          <w:marRight w:val="0"/>
          <w:marTop w:val="150"/>
          <w:marBottom w:val="0"/>
          <w:divBdr>
            <w:top w:val="none" w:sz="0" w:space="0" w:color="auto"/>
            <w:left w:val="none" w:sz="0" w:space="0" w:color="auto"/>
            <w:bottom w:val="none" w:sz="0" w:space="0" w:color="auto"/>
            <w:right w:val="none" w:sz="0" w:space="0" w:color="auto"/>
          </w:divBdr>
        </w:div>
        <w:div w:id="267743048">
          <w:marLeft w:val="562"/>
          <w:marRight w:val="0"/>
          <w:marTop w:val="150"/>
          <w:marBottom w:val="0"/>
          <w:divBdr>
            <w:top w:val="none" w:sz="0" w:space="0" w:color="auto"/>
            <w:left w:val="none" w:sz="0" w:space="0" w:color="auto"/>
            <w:bottom w:val="none" w:sz="0" w:space="0" w:color="auto"/>
            <w:right w:val="none" w:sz="0" w:space="0" w:color="auto"/>
          </w:divBdr>
        </w:div>
        <w:div w:id="639462324">
          <w:marLeft w:val="562"/>
          <w:marRight w:val="0"/>
          <w:marTop w:val="150"/>
          <w:marBottom w:val="0"/>
          <w:divBdr>
            <w:top w:val="none" w:sz="0" w:space="0" w:color="auto"/>
            <w:left w:val="none" w:sz="0" w:space="0" w:color="auto"/>
            <w:bottom w:val="none" w:sz="0" w:space="0" w:color="auto"/>
            <w:right w:val="none" w:sz="0" w:space="0" w:color="auto"/>
          </w:divBdr>
        </w:div>
        <w:div w:id="238055234">
          <w:marLeft w:val="562"/>
          <w:marRight w:val="0"/>
          <w:marTop w:val="150"/>
          <w:marBottom w:val="0"/>
          <w:divBdr>
            <w:top w:val="none" w:sz="0" w:space="0" w:color="auto"/>
            <w:left w:val="none" w:sz="0" w:space="0" w:color="auto"/>
            <w:bottom w:val="none" w:sz="0" w:space="0" w:color="auto"/>
            <w:right w:val="none" w:sz="0" w:space="0" w:color="auto"/>
          </w:divBdr>
        </w:div>
        <w:div w:id="1226986125">
          <w:marLeft w:val="562"/>
          <w:marRight w:val="0"/>
          <w:marTop w:val="150"/>
          <w:marBottom w:val="0"/>
          <w:divBdr>
            <w:top w:val="none" w:sz="0" w:space="0" w:color="auto"/>
            <w:left w:val="none" w:sz="0" w:space="0" w:color="auto"/>
            <w:bottom w:val="none" w:sz="0" w:space="0" w:color="auto"/>
            <w:right w:val="none" w:sz="0" w:space="0" w:color="auto"/>
          </w:divBdr>
        </w:div>
      </w:divsChild>
    </w:div>
    <w:div w:id="424227555">
      <w:bodyDiv w:val="1"/>
      <w:marLeft w:val="0"/>
      <w:marRight w:val="0"/>
      <w:marTop w:val="0"/>
      <w:marBottom w:val="0"/>
      <w:divBdr>
        <w:top w:val="none" w:sz="0" w:space="0" w:color="auto"/>
        <w:left w:val="none" w:sz="0" w:space="0" w:color="auto"/>
        <w:bottom w:val="none" w:sz="0" w:space="0" w:color="auto"/>
        <w:right w:val="none" w:sz="0" w:space="0" w:color="auto"/>
      </w:divBdr>
    </w:div>
    <w:div w:id="480343346">
      <w:bodyDiv w:val="1"/>
      <w:marLeft w:val="0"/>
      <w:marRight w:val="0"/>
      <w:marTop w:val="0"/>
      <w:marBottom w:val="0"/>
      <w:divBdr>
        <w:top w:val="none" w:sz="0" w:space="0" w:color="auto"/>
        <w:left w:val="none" w:sz="0" w:space="0" w:color="auto"/>
        <w:bottom w:val="none" w:sz="0" w:space="0" w:color="auto"/>
        <w:right w:val="none" w:sz="0" w:space="0" w:color="auto"/>
      </w:divBdr>
      <w:divsChild>
        <w:div w:id="423764552">
          <w:marLeft w:val="0"/>
          <w:marRight w:val="0"/>
          <w:marTop w:val="0"/>
          <w:marBottom w:val="0"/>
          <w:divBdr>
            <w:top w:val="none" w:sz="0" w:space="0" w:color="auto"/>
            <w:left w:val="none" w:sz="0" w:space="0" w:color="auto"/>
            <w:bottom w:val="none" w:sz="0" w:space="0" w:color="auto"/>
            <w:right w:val="none" w:sz="0" w:space="0" w:color="auto"/>
          </w:divBdr>
        </w:div>
      </w:divsChild>
    </w:div>
    <w:div w:id="491993629">
      <w:bodyDiv w:val="1"/>
      <w:marLeft w:val="0"/>
      <w:marRight w:val="0"/>
      <w:marTop w:val="0"/>
      <w:marBottom w:val="0"/>
      <w:divBdr>
        <w:top w:val="none" w:sz="0" w:space="0" w:color="auto"/>
        <w:left w:val="none" w:sz="0" w:space="0" w:color="auto"/>
        <w:bottom w:val="none" w:sz="0" w:space="0" w:color="auto"/>
        <w:right w:val="none" w:sz="0" w:space="0" w:color="auto"/>
      </w:divBdr>
    </w:div>
    <w:div w:id="846599271">
      <w:bodyDiv w:val="1"/>
      <w:marLeft w:val="0"/>
      <w:marRight w:val="0"/>
      <w:marTop w:val="0"/>
      <w:marBottom w:val="0"/>
      <w:divBdr>
        <w:top w:val="none" w:sz="0" w:space="0" w:color="auto"/>
        <w:left w:val="none" w:sz="0" w:space="0" w:color="auto"/>
        <w:bottom w:val="none" w:sz="0" w:space="0" w:color="auto"/>
        <w:right w:val="none" w:sz="0" w:space="0" w:color="auto"/>
      </w:divBdr>
    </w:div>
    <w:div w:id="1003977240">
      <w:bodyDiv w:val="1"/>
      <w:marLeft w:val="0"/>
      <w:marRight w:val="0"/>
      <w:marTop w:val="0"/>
      <w:marBottom w:val="0"/>
      <w:divBdr>
        <w:top w:val="none" w:sz="0" w:space="0" w:color="auto"/>
        <w:left w:val="none" w:sz="0" w:space="0" w:color="auto"/>
        <w:bottom w:val="none" w:sz="0" w:space="0" w:color="auto"/>
        <w:right w:val="none" w:sz="0" w:space="0" w:color="auto"/>
      </w:divBdr>
    </w:div>
    <w:div w:id="1074623237">
      <w:bodyDiv w:val="1"/>
      <w:marLeft w:val="0"/>
      <w:marRight w:val="0"/>
      <w:marTop w:val="0"/>
      <w:marBottom w:val="0"/>
      <w:divBdr>
        <w:top w:val="none" w:sz="0" w:space="0" w:color="auto"/>
        <w:left w:val="none" w:sz="0" w:space="0" w:color="auto"/>
        <w:bottom w:val="none" w:sz="0" w:space="0" w:color="auto"/>
        <w:right w:val="none" w:sz="0" w:space="0" w:color="auto"/>
      </w:divBdr>
      <w:divsChild>
        <w:div w:id="2092193490">
          <w:marLeft w:val="0"/>
          <w:marRight w:val="0"/>
          <w:marTop w:val="0"/>
          <w:marBottom w:val="0"/>
          <w:divBdr>
            <w:top w:val="none" w:sz="0" w:space="0" w:color="auto"/>
            <w:left w:val="none" w:sz="0" w:space="0" w:color="auto"/>
            <w:bottom w:val="none" w:sz="0" w:space="0" w:color="auto"/>
            <w:right w:val="none" w:sz="0" w:space="0" w:color="auto"/>
          </w:divBdr>
        </w:div>
      </w:divsChild>
    </w:div>
    <w:div w:id="1271937161">
      <w:bodyDiv w:val="1"/>
      <w:marLeft w:val="0"/>
      <w:marRight w:val="0"/>
      <w:marTop w:val="0"/>
      <w:marBottom w:val="0"/>
      <w:divBdr>
        <w:top w:val="none" w:sz="0" w:space="0" w:color="auto"/>
        <w:left w:val="none" w:sz="0" w:space="0" w:color="auto"/>
        <w:bottom w:val="none" w:sz="0" w:space="0" w:color="auto"/>
        <w:right w:val="none" w:sz="0" w:space="0" w:color="auto"/>
      </w:divBdr>
      <w:divsChild>
        <w:div w:id="933048297">
          <w:marLeft w:val="490"/>
          <w:marRight w:val="0"/>
          <w:marTop w:val="0"/>
          <w:marBottom w:val="0"/>
          <w:divBdr>
            <w:top w:val="none" w:sz="0" w:space="0" w:color="auto"/>
            <w:left w:val="none" w:sz="0" w:space="0" w:color="auto"/>
            <w:bottom w:val="none" w:sz="0" w:space="0" w:color="auto"/>
            <w:right w:val="none" w:sz="0" w:space="0" w:color="auto"/>
          </w:divBdr>
        </w:div>
        <w:div w:id="181020647">
          <w:marLeft w:val="490"/>
          <w:marRight w:val="0"/>
          <w:marTop w:val="0"/>
          <w:marBottom w:val="0"/>
          <w:divBdr>
            <w:top w:val="none" w:sz="0" w:space="0" w:color="auto"/>
            <w:left w:val="none" w:sz="0" w:space="0" w:color="auto"/>
            <w:bottom w:val="none" w:sz="0" w:space="0" w:color="auto"/>
            <w:right w:val="none" w:sz="0" w:space="0" w:color="auto"/>
          </w:divBdr>
        </w:div>
      </w:divsChild>
    </w:div>
    <w:div w:id="1275862841">
      <w:bodyDiv w:val="1"/>
      <w:marLeft w:val="0"/>
      <w:marRight w:val="0"/>
      <w:marTop w:val="0"/>
      <w:marBottom w:val="0"/>
      <w:divBdr>
        <w:top w:val="none" w:sz="0" w:space="0" w:color="auto"/>
        <w:left w:val="none" w:sz="0" w:space="0" w:color="auto"/>
        <w:bottom w:val="none" w:sz="0" w:space="0" w:color="auto"/>
        <w:right w:val="none" w:sz="0" w:space="0" w:color="auto"/>
      </w:divBdr>
    </w:div>
    <w:div w:id="1547332700">
      <w:bodyDiv w:val="1"/>
      <w:marLeft w:val="0"/>
      <w:marRight w:val="0"/>
      <w:marTop w:val="0"/>
      <w:marBottom w:val="0"/>
      <w:divBdr>
        <w:top w:val="none" w:sz="0" w:space="0" w:color="auto"/>
        <w:left w:val="none" w:sz="0" w:space="0" w:color="auto"/>
        <w:bottom w:val="none" w:sz="0" w:space="0" w:color="auto"/>
        <w:right w:val="none" w:sz="0" w:space="0" w:color="auto"/>
      </w:divBdr>
    </w:div>
    <w:div w:id="1762680807">
      <w:bodyDiv w:val="1"/>
      <w:marLeft w:val="0"/>
      <w:marRight w:val="0"/>
      <w:marTop w:val="0"/>
      <w:marBottom w:val="0"/>
      <w:divBdr>
        <w:top w:val="none" w:sz="0" w:space="0" w:color="auto"/>
        <w:left w:val="none" w:sz="0" w:space="0" w:color="auto"/>
        <w:bottom w:val="none" w:sz="0" w:space="0" w:color="auto"/>
        <w:right w:val="none" w:sz="0" w:space="0" w:color="auto"/>
      </w:divBdr>
      <w:divsChild>
        <w:div w:id="13790889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rive.google.com/drive/folders/11oHPkjO2t-IcDf9lUjp9MtblLShgH50C" TargetMode="External"/><Relationship Id="rId18" Type="http://schemas.openxmlformats.org/officeDocument/2006/relationships/header" Target="header3.xml"/><Relationship Id="rId26" Type="http://schemas.openxmlformats.org/officeDocument/2006/relationships/image" Target="media/image3.gif"/><Relationship Id="rId39" Type="http://schemas.openxmlformats.org/officeDocument/2006/relationships/hyperlink" Target="https://displacement.iom.int/initiatives/dtm-partners-toolkit" TargetMode="External"/><Relationship Id="rId3" Type="http://schemas.openxmlformats.org/officeDocument/2006/relationships/styles" Target="styles.xml"/><Relationship Id="rId21" Type="http://schemas.openxmlformats.org/officeDocument/2006/relationships/hyperlink" Target="https://displacement.iom.int/dtm-partners-toolkit/field-companion-excel" TargetMode="External"/><Relationship Id="rId34" Type="http://schemas.openxmlformats.org/officeDocument/2006/relationships/hyperlink" Target="https://displacement.iom.int/initiatives/dtm-partners-toolkit"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DTMSupport@iom.int" TargetMode="External"/><Relationship Id="rId17" Type="http://schemas.openxmlformats.org/officeDocument/2006/relationships/footer" Target="footer2.xml"/><Relationship Id="rId25" Type="http://schemas.openxmlformats.org/officeDocument/2006/relationships/hyperlink" Target="https://drive.google.com/drive/folders/16Sxo80J0Ni_sFj1M5rv31ZxSs8DRzmB4" TargetMode="External"/><Relationship Id="rId33" Type="http://schemas.openxmlformats.org/officeDocument/2006/relationships/hyperlink" Target="https://displacement.iom.int/initiatives/dtm-partners-toolkit" TargetMode="External"/><Relationship Id="rId38" Type="http://schemas.openxmlformats.org/officeDocument/2006/relationships/hyperlink" Target="http://www.globaldtm.info/"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s://gbvguidelines.org/en/pocketguide/" TargetMode="External"/><Relationship Id="rId29" Type="http://schemas.openxmlformats.org/officeDocument/2006/relationships/hyperlink" Target="https://drive.google.com/drive/folders/16Sxo80J0Ni_sFj1M5rv31ZxSs8DRzmB4"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pp.powerbi.com/view?r=eyJrIjoiYjQxNGFiZDktMmE2NS00YWVkLWE1MWEtNTljM2ViNjk5ZGYxIiwidCI6IjE1ODgyNjJkLTIzZmItNDNiNC1iZDZlLWJjZTQ5YzhlNjE4NiIsImMiOjh9" TargetMode="External"/><Relationship Id="rId24" Type="http://schemas.openxmlformats.org/officeDocument/2006/relationships/hyperlink" Target="http://www.globaldtm.info/" TargetMode="External"/><Relationship Id="rId32" Type="http://schemas.openxmlformats.org/officeDocument/2006/relationships/hyperlink" Target="https://drive.google.com/drive/folders/1Nw0OpO_m-N__B6vDj3BGmYJA_rCDrciM" TargetMode="External"/><Relationship Id="rId37" Type="http://schemas.openxmlformats.org/officeDocument/2006/relationships/hyperlink" Target="http://displacement.iom.int/" TargetMode="External"/><Relationship Id="rId40"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yperlink" Target="https://displacement.iom.int/dtm-toolkit/dtm-partners-toolkit" TargetMode="External"/><Relationship Id="rId28" Type="http://schemas.openxmlformats.org/officeDocument/2006/relationships/hyperlink" Target="https://pim.guide/" TargetMode="External"/><Relationship Id="rId36" Type="http://schemas.openxmlformats.org/officeDocument/2006/relationships/hyperlink" Target="https://displacement.iom.int/initiatives/dtm-partners-toolkit" TargetMode="External"/><Relationship Id="rId10" Type="http://schemas.openxmlformats.org/officeDocument/2006/relationships/hyperlink" Target="https://drive.google.com/drive/folders/16p-_dUb6xcw-h5RCc5WvaI4FXGCgClh-" TargetMode="External"/><Relationship Id="rId19" Type="http://schemas.openxmlformats.org/officeDocument/2006/relationships/footer" Target="footer3.xml"/><Relationship Id="rId31" Type="http://schemas.openxmlformats.org/officeDocument/2006/relationships/hyperlink" Target="https://drive.google.com/drive/folders/1Nw0OpO_m-N__B6vDj3BGmYJA_rCDrci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 Id="rId22" Type="http://schemas.openxmlformats.org/officeDocument/2006/relationships/hyperlink" Target="https://displacement.iom.int/dtm-partners-toolkit/field-companion-pdf" TargetMode="External"/><Relationship Id="rId27" Type="http://schemas.openxmlformats.org/officeDocument/2006/relationships/image" Target="media/image4.png"/><Relationship Id="rId30" Type="http://schemas.openxmlformats.org/officeDocument/2006/relationships/hyperlink" Target="https://drive.google.com/drive/folders/16Sxo80J0Ni_sFj1M5rv31ZxSs8DRzmB4" TargetMode="External"/><Relationship Id="rId35" Type="http://schemas.openxmlformats.org/officeDocument/2006/relationships/hyperlink" Target="https://displacement.iom.int/dtm-partners-toolkit/sectoral-questions-location-assessment"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calltoactiongbv.com/" TargetMode="External"/><Relationship Id="rId1" Type="http://schemas.openxmlformats.org/officeDocument/2006/relationships/hyperlink" Target="https://www.state.gov/j/prm/policyissues/issues/c62378.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B1DA08-F007-414F-AB21-9E8B1C28A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28</Pages>
  <Words>10550</Words>
  <Characters>60137</Characters>
  <Application>Microsoft Office Word</Application>
  <DocSecurity>0</DocSecurity>
  <Lines>501</Lines>
  <Paragraphs>141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70546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PAVONE Daunia</dc:creator>
  <cp:keywords/>
  <dc:description/>
  <cp:lastModifiedBy>Fray van Herk</cp:lastModifiedBy>
  <cp:revision>3</cp:revision>
  <cp:lastPrinted>2018-07-02T08:27:00Z</cp:lastPrinted>
  <dcterms:created xsi:type="dcterms:W3CDTF">2019-01-10T14:54:00Z</dcterms:created>
  <dcterms:modified xsi:type="dcterms:W3CDTF">2019-06-14T14:00:00Z</dcterms:modified>
</cp:coreProperties>
</file>